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AD7BA">
      <w:pPr>
        <w:spacing w:line="560" w:lineRule="exact"/>
        <w:ind w:firstLine="720" w:firstLineChars="200"/>
        <w:jc w:val="center"/>
        <w:rPr>
          <w:rFonts w:hint="eastAsia" w:ascii="楷体" w:hAnsi="楷体" w:eastAsia="楷体" w:cs="楷体"/>
          <w:sz w:val="36"/>
          <w:szCs w:val="36"/>
          <w:lang w:eastAsia="zh-CN"/>
        </w:rPr>
      </w:pPr>
      <w:r>
        <w:rPr>
          <w:rFonts w:hint="eastAsia" w:ascii="楷体" w:hAnsi="楷体" w:eastAsia="楷体" w:cs="楷体"/>
          <w:sz w:val="36"/>
          <w:szCs w:val="36"/>
          <w:lang w:eastAsia="zh-CN"/>
        </w:rPr>
        <w:t>江苏商贸职业学院</w:t>
      </w:r>
    </w:p>
    <w:p w14:paraId="5E1DABD2">
      <w:pPr>
        <w:spacing w:line="560" w:lineRule="exact"/>
        <w:ind w:firstLine="720" w:firstLineChars="200"/>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师德失范行为负面清单及处理办法（</w:t>
      </w:r>
      <w:r>
        <w:rPr>
          <w:rFonts w:hint="eastAsia" w:ascii="方正小标宋_GBK" w:hAnsi="方正小标宋_GBK" w:eastAsia="方正小标宋_GBK" w:cs="方正小标宋_GBK"/>
          <w:sz w:val="36"/>
          <w:szCs w:val="36"/>
          <w:lang w:val="en-US" w:eastAsia="zh-CN"/>
        </w:rPr>
        <w:t>征求意见稿</w:t>
      </w:r>
      <w:bookmarkStart w:id="1" w:name="_GoBack"/>
      <w:bookmarkEnd w:id="1"/>
      <w:r>
        <w:rPr>
          <w:rFonts w:hint="eastAsia" w:ascii="方正小标宋_GBK" w:hAnsi="方正小标宋_GBK" w:eastAsia="方正小标宋_GBK" w:cs="方正小标宋_GBK"/>
          <w:sz w:val="36"/>
          <w:szCs w:val="36"/>
        </w:rPr>
        <w:t>）</w:t>
      </w:r>
    </w:p>
    <w:p w14:paraId="7ED40DAA">
      <w:pPr>
        <w:spacing w:line="560" w:lineRule="exact"/>
        <w:rPr>
          <w:rFonts w:ascii="仿宋" w:hAnsi="仿宋" w:eastAsia="仿宋" w:cs="仿宋"/>
          <w:sz w:val="44"/>
          <w:szCs w:val="44"/>
        </w:rPr>
      </w:pPr>
    </w:p>
    <w:p w14:paraId="091FDCFE">
      <w:pPr>
        <w:keepNext w:val="0"/>
        <w:keepLines w:val="0"/>
        <w:pageBreakBefore w:val="0"/>
        <w:kinsoku/>
        <w:wordWrap/>
        <w:overflowPunct/>
        <w:topLinePunct w:val="0"/>
        <w:autoSpaceDE/>
        <w:autoSpaceDN/>
        <w:bidi w:val="0"/>
        <w:spacing w:line="560" w:lineRule="exact"/>
        <w:ind w:left="0" w:leftChars="0" w:firstLine="0" w:firstLine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第一章 总则</w:t>
      </w:r>
    </w:p>
    <w:p w14:paraId="51427B74">
      <w:pPr>
        <w:keepNext w:val="0"/>
        <w:keepLines w:val="0"/>
        <w:pageBreakBefore w:val="0"/>
        <w:kinsoku/>
        <w:wordWrap/>
        <w:overflowPunct/>
        <w:topLinePunct w:val="0"/>
        <w:autoSpaceDE/>
        <w:autoSpaceDN/>
        <w:bidi w:val="0"/>
        <w:spacing w:line="560" w:lineRule="exact"/>
        <w:ind w:firstLine="643" w:firstLineChars="200"/>
        <w:textAlignment w:val="auto"/>
        <w:rPr>
          <w:rFonts w:ascii="Times New Roman" w:hAnsi="Times New Roman" w:eastAsia="仿宋" w:cs="Times New Roman"/>
          <w:sz w:val="32"/>
          <w:szCs w:val="32"/>
        </w:rPr>
      </w:pPr>
      <w:r>
        <w:rPr>
          <w:rFonts w:ascii="Times New Roman" w:hAnsi="Times New Roman" w:eastAsia="仿宋" w:cs="Times New Roman"/>
          <w:b/>
          <w:bCs/>
          <w:sz w:val="32"/>
          <w:szCs w:val="32"/>
        </w:rPr>
        <w:t xml:space="preserve">第一条 </w:t>
      </w:r>
      <w:r>
        <w:rPr>
          <w:rFonts w:hint="eastAsia" w:ascii="Times New Roman" w:hAnsi="Times New Roman" w:eastAsia="仿宋" w:cs="Times New Roman"/>
          <w:sz w:val="32"/>
          <w:szCs w:val="32"/>
        </w:rPr>
        <w:t>为进一步加强学校师德师风建设，健全和完善师德失范行为受理和调查处理机制，根据教育部《关于建立健全高校师德建设长效机制的意见》《新时代高校教师职业行为十项准则》《关于高校教师师德失范行为处理的指导意见》《关于加强和改进新时代师德师风建设的意见》</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教育厅《关于进一步加强新时代师德师风建设工作的通知》</w:t>
      </w:r>
      <w:r>
        <w:rPr>
          <w:rFonts w:ascii="Times New Roman" w:hAnsi="Times New Roman" w:eastAsia="仿宋" w:cs="Times New Roman"/>
          <w:sz w:val="32"/>
          <w:szCs w:val="32"/>
        </w:rPr>
        <w:t>《江苏省高校教师师德失范行为处理办法》</w:t>
      </w:r>
      <w:r>
        <w:rPr>
          <w:rFonts w:hint="eastAsia" w:ascii="Times New Roman" w:hAnsi="Times New Roman" w:eastAsia="仿宋" w:cs="Times New Roman"/>
          <w:sz w:val="32"/>
          <w:szCs w:val="32"/>
        </w:rPr>
        <w:t>等文件</w:t>
      </w:r>
      <w:r>
        <w:rPr>
          <w:rFonts w:hint="eastAsia" w:ascii="Times New Roman" w:hAnsi="Times New Roman" w:eastAsia="仿宋" w:cs="Times New Roman"/>
          <w:sz w:val="32"/>
          <w:szCs w:val="32"/>
          <w:lang w:val="en-US" w:eastAsia="zh-CN"/>
        </w:rPr>
        <w:t>要求</w:t>
      </w:r>
      <w:r>
        <w:rPr>
          <w:rFonts w:ascii="Times New Roman" w:hAnsi="Times New Roman" w:eastAsia="仿宋" w:cs="Times New Roman"/>
          <w:sz w:val="32"/>
          <w:szCs w:val="32"/>
        </w:rPr>
        <w:t>，结合学校实际，制定本办法。</w:t>
      </w:r>
    </w:p>
    <w:p w14:paraId="6230A1B0">
      <w:pPr>
        <w:keepNext w:val="0"/>
        <w:keepLines w:val="0"/>
        <w:pageBreakBefore w:val="0"/>
        <w:kinsoku/>
        <w:wordWrap/>
        <w:overflowPunct/>
        <w:topLinePunct w:val="0"/>
        <w:autoSpaceDE/>
        <w:autoSpaceDN/>
        <w:bidi w:val="0"/>
        <w:spacing w:line="560" w:lineRule="exact"/>
        <w:ind w:firstLine="643" w:firstLineChars="200"/>
        <w:textAlignment w:val="auto"/>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lang w:val="en-US" w:eastAsia="zh-CN"/>
        </w:rPr>
        <w:t>二</w:t>
      </w:r>
      <w:r>
        <w:rPr>
          <w:rFonts w:ascii="Times New Roman" w:hAnsi="Times New Roman" w:eastAsia="仿宋" w:cs="Times New Roman"/>
          <w:b/>
          <w:bCs/>
          <w:sz w:val="32"/>
          <w:szCs w:val="32"/>
        </w:rPr>
        <w:t xml:space="preserve">条 </w:t>
      </w:r>
      <w:r>
        <w:rPr>
          <w:rFonts w:ascii="Times New Roman" w:hAnsi="Times New Roman" w:eastAsia="仿宋" w:cs="Times New Roman"/>
          <w:sz w:val="32"/>
          <w:szCs w:val="32"/>
        </w:rPr>
        <w:t>本办法适用于学校全体教职工</w:t>
      </w:r>
      <w:r>
        <w:rPr>
          <w:rFonts w:hint="eastAsia" w:ascii="Times New Roman" w:hAnsi="Times New Roman" w:eastAsia="仿宋" w:cs="Times New Roman"/>
          <w:sz w:val="32"/>
          <w:szCs w:val="32"/>
          <w:lang w:eastAsia="zh-CN"/>
        </w:rPr>
        <w:t>，</w:t>
      </w:r>
      <w:r>
        <w:rPr>
          <w:rFonts w:ascii="Times New Roman" w:hAnsi="Times New Roman" w:eastAsia="仿宋" w:cs="Times New Roman"/>
          <w:sz w:val="32"/>
          <w:szCs w:val="32"/>
        </w:rPr>
        <w:t>其他</w:t>
      </w:r>
      <w:r>
        <w:rPr>
          <w:rFonts w:hint="eastAsia" w:ascii="Times New Roman" w:hAnsi="Times New Roman" w:eastAsia="仿宋" w:cs="Times New Roman"/>
          <w:sz w:val="32"/>
          <w:szCs w:val="32"/>
          <w:lang w:val="en-US" w:eastAsia="zh-CN"/>
        </w:rPr>
        <w:t>与学校存在</w:t>
      </w:r>
      <w:r>
        <w:rPr>
          <w:rFonts w:ascii="Times New Roman" w:hAnsi="Times New Roman" w:eastAsia="仿宋" w:cs="Times New Roman"/>
          <w:sz w:val="32"/>
          <w:szCs w:val="32"/>
        </w:rPr>
        <w:t>聘用</w:t>
      </w:r>
      <w:r>
        <w:rPr>
          <w:rFonts w:hint="eastAsia" w:ascii="Times New Roman" w:hAnsi="Times New Roman" w:eastAsia="仿宋" w:cs="Times New Roman"/>
          <w:sz w:val="32"/>
          <w:szCs w:val="32"/>
          <w:lang w:val="en-US" w:eastAsia="zh-CN"/>
        </w:rPr>
        <w:t>关系或劳动关系</w:t>
      </w:r>
      <w:r>
        <w:rPr>
          <w:rFonts w:ascii="Times New Roman" w:hAnsi="Times New Roman" w:eastAsia="仿宋" w:cs="Times New Roman"/>
          <w:sz w:val="32"/>
          <w:szCs w:val="32"/>
        </w:rPr>
        <w:t>人员参照执行。</w:t>
      </w:r>
    </w:p>
    <w:p w14:paraId="60662227">
      <w:pPr>
        <w:keepNext w:val="0"/>
        <w:keepLines w:val="0"/>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仿宋" w:cs="Times New Roman"/>
          <w:sz w:val="32"/>
          <w:szCs w:val="32"/>
        </w:rPr>
      </w:pPr>
      <w:r>
        <w:rPr>
          <w:rFonts w:hint="eastAsia" w:ascii="Times New Roman" w:hAnsi="Times New Roman" w:eastAsia="仿宋" w:cs="Times New Roman"/>
          <w:b/>
          <w:bCs/>
          <w:sz w:val="32"/>
          <w:szCs w:val="32"/>
          <w:lang w:val="en-US" w:eastAsia="zh-CN"/>
        </w:rPr>
        <w:t>第三条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坚持公平公正、</w:t>
      </w:r>
      <w:r>
        <w:rPr>
          <w:rFonts w:hint="eastAsia" w:ascii="Times New Roman" w:hAnsi="Times New Roman" w:eastAsia="仿宋" w:cs="Times New Roman"/>
          <w:sz w:val="32"/>
          <w:szCs w:val="32"/>
          <w:lang w:val="en-US" w:eastAsia="zh-CN"/>
        </w:rPr>
        <w:t>实事求是、</w:t>
      </w:r>
      <w:r>
        <w:rPr>
          <w:rFonts w:hint="default" w:ascii="Times New Roman" w:hAnsi="Times New Roman" w:eastAsia="仿宋" w:cs="Times New Roman"/>
          <w:sz w:val="32"/>
          <w:szCs w:val="32"/>
        </w:rPr>
        <w:t>教育与惩处相结合的原则，做到事实清楚、证据确凿、定性准确、处理适当、程序合法、手续完备。</w:t>
      </w:r>
    </w:p>
    <w:p w14:paraId="177C5918">
      <w:pPr>
        <w:keepNext w:val="0"/>
        <w:keepLines w:val="0"/>
        <w:pageBreakBefore w:val="0"/>
        <w:kinsoku/>
        <w:wordWrap/>
        <w:overflowPunct/>
        <w:topLinePunct w:val="0"/>
        <w:autoSpaceDE/>
        <w:autoSpaceDN/>
        <w:bidi w:val="0"/>
        <w:spacing w:line="560" w:lineRule="exact"/>
        <w:ind w:left="0" w:leftChars="0" w:firstLine="0" w:firstLine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第二章 师德失范行为负面清单</w:t>
      </w:r>
    </w:p>
    <w:p w14:paraId="6B86613B">
      <w:pPr>
        <w:keepNext w:val="0"/>
        <w:keepLines w:val="0"/>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auto"/>
          <w:kern w:val="0"/>
          <w:sz w:val="32"/>
          <w:szCs w:val="32"/>
          <w:highlight w:val="none"/>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lang w:val="en-US" w:eastAsia="zh-CN"/>
        </w:rPr>
        <w:t>四</w:t>
      </w:r>
      <w:r>
        <w:rPr>
          <w:rFonts w:ascii="Times New Roman" w:hAnsi="Times New Roman" w:eastAsia="仿宋" w:cs="Times New Roman"/>
          <w:b/>
          <w:bCs/>
          <w:sz w:val="32"/>
          <w:szCs w:val="32"/>
        </w:rPr>
        <w:t xml:space="preserve">条 </w:t>
      </w:r>
      <w:r>
        <w:rPr>
          <w:rFonts w:hint="eastAsia" w:ascii="Times New Roman" w:hAnsi="Times New Roman" w:eastAsia="仿宋_GB2312" w:cs="Times New Roman"/>
          <w:color w:val="auto"/>
          <w:kern w:val="0"/>
          <w:sz w:val="32"/>
          <w:szCs w:val="32"/>
          <w:highlight w:val="none"/>
          <w:lang w:val="en-US" w:eastAsia="zh-CN"/>
        </w:rPr>
        <w:t>学校</w:t>
      </w:r>
      <w:r>
        <w:rPr>
          <w:rFonts w:hint="default" w:ascii="Times New Roman" w:hAnsi="Times New Roman" w:eastAsia="仿宋_GB2312" w:cs="Times New Roman"/>
          <w:color w:val="auto"/>
          <w:kern w:val="0"/>
          <w:sz w:val="32"/>
          <w:szCs w:val="32"/>
          <w:highlight w:val="none"/>
        </w:rPr>
        <w:t>教职工有下列情形之一的，</w:t>
      </w:r>
      <w:r>
        <w:rPr>
          <w:rFonts w:hint="eastAsia" w:ascii="Times New Roman" w:hAnsi="Times New Roman" w:eastAsia="仿宋_GB2312" w:cs="Times New Roman"/>
          <w:color w:val="auto"/>
          <w:kern w:val="0"/>
          <w:sz w:val="32"/>
          <w:szCs w:val="32"/>
          <w:highlight w:val="none"/>
          <w:lang w:val="en-US" w:eastAsia="zh-CN"/>
        </w:rPr>
        <w:t>属于</w:t>
      </w:r>
      <w:r>
        <w:rPr>
          <w:rFonts w:hint="default" w:ascii="Times New Roman" w:hAnsi="Times New Roman" w:eastAsia="仿宋_GB2312" w:cs="Times New Roman"/>
          <w:color w:val="auto"/>
          <w:kern w:val="0"/>
          <w:sz w:val="32"/>
          <w:szCs w:val="32"/>
          <w:highlight w:val="none"/>
        </w:rPr>
        <w:t xml:space="preserve">师德失范行为： </w:t>
      </w:r>
    </w:p>
    <w:p w14:paraId="0C562EA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rPr>
      </w:pPr>
      <w:r>
        <w:rPr>
          <w:rFonts w:hint="eastAsia" w:ascii="Times New Roman" w:hAnsi="Times New Roman" w:eastAsia="仿宋_GB2312" w:cs="Times New Roman"/>
          <w:color w:val="auto"/>
          <w:kern w:val="0"/>
          <w:sz w:val="32"/>
          <w:szCs w:val="32"/>
          <w:highlight w:val="none"/>
          <w:lang w:eastAsia="zh-CN"/>
        </w:rPr>
        <w:t>（</w:t>
      </w:r>
      <w:r>
        <w:rPr>
          <w:rFonts w:hint="eastAsia" w:ascii="Times New Roman" w:hAnsi="Times New Roman" w:eastAsia="仿宋_GB2312" w:cs="Times New Roman"/>
          <w:color w:val="auto"/>
          <w:kern w:val="0"/>
          <w:sz w:val="32"/>
          <w:szCs w:val="32"/>
          <w:highlight w:val="none"/>
          <w:lang w:val="en-US" w:eastAsia="zh-CN"/>
        </w:rPr>
        <w:t>一</w:t>
      </w:r>
      <w:r>
        <w:rPr>
          <w:rFonts w:hint="eastAsia" w:ascii="Times New Roman" w:hAnsi="Times New Roman" w:eastAsia="仿宋_GB2312" w:cs="Times New Roman"/>
          <w:color w:val="auto"/>
          <w:kern w:val="0"/>
          <w:sz w:val="32"/>
          <w:szCs w:val="32"/>
          <w:highlight w:val="none"/>
          <w:lang w:eastAsia="zh-CN"/>
        </w:rPr>
        <w:t>）</w:t>
      </w:r>
      <w:r>
        <w:rPr>
          <w:rFonts w:hint="eastAsia" w:ascii="Times New Roman" w:hAnsi="Times New Roman" w:eastAsia="仿宋_GB2312" w:cs="Times New Roman"/>
          <w:color w:val="auto"/>
          <w:kern w:val="0"/>
          <w:sz w:val="32"/>
          <w:szCs w:val="32"/>
          <w:highlight w:val="none"/>
          <w:lang w:val="en-US" w:eastAsia="zh-CN"/>
        </w:rPr>
        <w:t>思想政治方面</w:t>
      </w:r>
    </w:p>
    <w:p w14:paraId="72039D6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lang w:val="en-US" w:eastAsia="zh-CN"/>
        </w:rPr>
        <w:t>1.</w:t>
      </w:r>
      <w:r>
        <w:rPr>
          <w:rFonts w:hint="eastAsia" w:ascii="仿宋" w:hAnsi="仿宋" w:eastAsia="仿宋" w:cs="仿宋"/>
          <w:color w:val="auto"/>
          <w:kern w:val="0"/>
          <w:sz w:val="32"/>
          <w:szCs w:val="32"/>
          <w:highlight w:val="none"/>
        </w:rPr>
        <w:t>在教育教学、学术研究、交流宣传及</w:t>
      </w:r>
      <w:r>
        <w:rPr>
          <w:rFonts w:hint="eastAsia" w:ascii="仿宋" w:hAnsi="仿宋" w:eastAsia="仿宋" w:cs="仿宋"/>
          <w:color w:val="auto"/>
          <w:kern w:val="0"/>
          <w:sz w:val="32"/>
          <w:szCs w:val="32"/>
          <w:highlight w:val="none"/>
          <w:lang w:val="en-US" w:eastAsia="zh-CN"/>
        </w:rPr>
        <w:t>校园内外各类</w:t>
      </w:r>
      <w:r>
        <w:rPr>
          <w:rFonts w:hint="eastAsia" w:ascii="仿宋" w:hAnsi="仿宋" w:eastAsia="仿宋" w:cs="仿宋"/>
          <w:color w:val="auto"/>
          <w:kern w:val="0"/>
          <w:sz w:val="32"/>
          <w:szCs w:val="32"/>
          <w:highlight w:val="none"/>
        </w:rPr>
        <w:t>场合</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lang w:val="en-US" w:eastAsia="zh-CN"/>
        </w:rPr>
        <w:t>有</w:t>
      </w:r>
      <w:r>
        <w:rPr>
          <w:rFonts w:hint="eastAsia" w:ascii="仿宋" w:hAnsi="仿宋" w:eastAsia="仿宋" w:cs="仿宋"/>
          <w:color w:val="auto"/>
          <w:kern w:val="0"/>
          <w:sz w:val="32"/>
          <w:szCs w:val="32"/>
          <w:highlight w:val="none"/>
          <w:lang w:eastAsia="zh-CN"/>
        </w:rPr>
        <w:t>损害党中央权威、违背党的路线方针政策的言行，</w:t>
      </w:r>
      <w:r>
        <w:rPr>
          <w:rFonts w:hint="eastAsia" w:ascii="仿宋" w:hAnsi="仿宋" w:eastAsia="仿宋" w:cs="仿宋"/>
          <w:color w:val="auto"/>
          <w:kern w:val="0"/>
          <w:sz w:val="32"/>
          <w:szCs w:val="32"/>
          <w:highlight w:val="none"/>
          <w:lang w:val="en-US" w:eastAsia="zh-CN"/>
        </w:rPr>
        <w:t>或参与相关非法活动</w:t>
      </w:r>
      <w:r>
        <w:rPr>
          <w:rFonts w:hint="eastAsia" w:ascii="仿宋" w:hAnsi="仿宋" w:eastAsia="仿宋" w:cs="仿宋"/>
          <w:color w:val="auto"/>
          <w:kern w:val="0"/>
          <w:sz w:val="32"/>
          <w:szCs w:val="32"/>
          <w:highlight w:val="none"/>
          <w:lang w:eastAsia="zh-CN"/>
        </w:rPr>
        <w:t>。</w:t>
      </w:r>
    </w:p>
    <w:p w14:paraId="52E3956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lang w:val="en-US" w:eastAsia="zh-CN"/>
        </w:rPr>
        <w:t>2.</w:t>
      </w:r>
      <w:r>
        <w:rPr>
          <w:rFonts w:hint="eastAsia" w:ascii="仿宋" w:hAnsi="仿宋" w:eastAsia="仿宋" w:cs="仿宋"/>
          <w:color w:val="auto"/>
          <w:kern w:val="0"/>
          <w:sz w:val="32"/>
          <w:szCs w:val="32"/>
          <w:highlight w:val="none"/>
        </w:rPr>
        <w:t>损害国家利益、社会公共利益，或违背社会公序良俗</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lang w:val="en-US" w:eastAsia="zh-CN"/>
        </w:rPr>
        <w:t>造成不良社会影响</w:t>
      </w:r>
      <w:r>
        <w:rPr>
          <w:rFonts w:hint="eastAsia" w:ascii="仿宋" w:hAnsi="仿宋" w:eastAsia="仿宋" w:cs="仿宋"/>
          <w:color w:val="auto"/>
          <w:kern w:val="0"/>
          <w:sz w:val="32"/>
          <w:szCs w:val="32"/>
          <w:highlight w:val="none"/>
        </w:rPr>
        <w:t>。</w:t>
      </w:r>
    </w:p>
    <w:p w14:paraId="4F21B83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lang w:val="en-US" w:eastAsia="zh-CN"/>
        </w:rPr>
        <w:t>3.</w:t>
      </w:r>
      <w:r>
        <w:rPr>
          <w:rFonts w:hint="eastAsia" w:ascii="仿宋" w:hAnsi="仿宋" w:eastAsia="仿宋" w:cs="仿宋"/>
          <w:color w:val="auto"/>
          <w:kern w:val="0"/>
          <w:sz w:val="32"/>
          <w:szCs w:val="32"/>
          <w:highlight w:val="none"/>
        </w:rPr>
        <w:t>通过课堂、论坛、讲座、信息网络及其他渠道发表、转发错误观点，或编造散布虚假信息、不良信息</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lang w:val="en-US" w:eastAsia="zh-CN"/>
        </w:rPr>
        <w:t>造成不良影响</w:t>
      </w:r>
      <w:r>
        <w:rPr>
          <w:rFonts w:hint="eastAsia" w:ascii="仿宋" w:hAnsi="仿宋" w:eastAsia="仿宋" w:cs="仿宋"/>
          <w:color w:val="auto"/>
          <w:kern w:val="0"/>
          <w:sz w:val="32"/>
          <w:szCs w:val="32"/>
          <w:highlight w:val="none"/>
        </w:rPr>
        <w:t>。</w:t>
      </w:r>
    </w:p>
    <w:p w14:paraId="580A484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4.在学校传播宗教或组织、参与宗教活动，传播非法出版物；组织或参与封建迷信活动、邪教活动。</w:t>
      </w:r>
    </w:p>
    <w:p w14:paraId="0576DB31">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5.违反保密工作制度，泄露国家秘密或工作中尚未公开的重要信息。</w:t>
      </w:r>
    </w:p>
    <w:p w14:paraId="114272D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w:t>
      </w:r>
      <w:r>
        <w:rPr>
          <w:rFonts w:hint="eastAsia" w:ascii="Times New Roman" w:hAnsi="Times New Roman" w:eastAsia="仿宋_GB2312" w:cs="Times New Roman"/>
          <w:color w:val="auto"/>
          <w:kern w:val="0"/>
          <w:sz w:val="32"/>
          <w:szCs w:val="32"/>
          <w:highlight w:val="none"/>
          <w:lang w:val="en-US" w:eastAsia="zh-CN"/>
        </w:rPr>
        <w:t>二</w:t>
      </w:r>
      <w:r>
        <w:rPr>
          <w:rFonts w:hint="default" w:ascii="Times New Roman" w:hAnsi="Times New Roman" w:eastAsia="仿宋_GB2312" w:cs="Times New Roman"/>
          <w:color w:val="auto"/>
          <w:kern w:val="0"/>
          <w:sz w:val="32"/>
          <w:szCs w:val="32"/>
          <w:highlight w:val="none"/>
        </w:rPr>
        <w:t>）教育教学方面</w:t>
      </w:r>
    </w:p>
    <w:p w14:paraId="228C9AB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1.无正当理由拒不承担教学任务，或故意不完成规定的教学工作量；拒绝接受学校、二级院部合理的工作安排。</w:t>
      </w:r>
    </w:p>
    <w:p w14:paraId="72BC3A2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lang w:val="en-US" w:eastAsia="zh-CN"/>
        </w:rPr>
        <w:t>2.</w:t>
      </w:r>
      <w:r>
        <w:rPr>
          <w:rFonts w:hint="eastAsia" w:ascii="仿宋" w:hAnsi="仿宋" w:eastAsia="仿宋" w:cs="仿宋"/>
          <w:color w:val="auto"/>
          <w:kern w:val="0"/>
          <w:sz w:val="32"/>
          <w:szCs w:val="32"/>
          <w:highlight w:val="none"/>
        </w:rPr>
        <w:t>违反教学纪律，擅离教学岗位，上课迟到、早退、无故缺课，或擅自调课、停课、请人代课。</w:t>
      </w:r>
    </w:p>
    <w:p w14:paraId="17CAAB4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3.在教育教学活动中遇突发事件、面临危险时，不顾学生安危，擅离职守，自行逃离。</w:t>
      </w:r>
    </w:p>
    <w:p w14:paraId="324ADDB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4.敷衍教学，不认真备课、授课、批改作业或指导学生，不按课程标准、授课计划施教。</w:t>
      </w:r>
    </w:p>
    <w:p w14:paraId="11BC551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5.擅自从事影响教育教学本职工作的兼职兼薪行为。</w:t>
      </w:r>
    </w:p>
    <w:p w14:paraId="1F8F7D7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bookmarkStart w:id="0" w:name="page4"/>
      <w:bookmarkEnd w:id="0"/>
      <w:r>
        <w:rPr>
          <w:rFonts w:hint="default" w:ascii="Times New Roman" w:hAnsi="Times New Roman" w:eastAsia="仿宋_GB2312" w:cs="Times New Roman"/>
          <w:color w:val="auto"/>
          <w:kern w:val="0"/>
          <w:sz w:val="32"/>
          <w:szCs w:val="32"/>
          <w:highlight w:val="none"/>
        </w:rPr>
        <w:t>（</w:t>
      </w:r>
      <w:r>
        <w:rPr>
          <w:rFonts w:hint="eastAsia" w:ascii="Times New Roman" w:hAnsi="Times New Roman" w:eastAsia="仿宋_GB2312" w:cs="Times New Roman"/>
          <w:color w:val="auto"/>
          <w:kern w:val="0"/>
          <w:sz w:val="32"/>
          <w:szCs w:val="32"/>
          <w:highlight w:val="none"/>
          <w:lang w:val="en-US" w:eastAsia="zh-CN"/>
        </w:rPr>
        <w:t>三</w:t>
      </w:r>
      <w:r>
        <w:rPr>
          <w:rFonts w:hint="default" w:ascii="Times New Roman" w:hAnsi="Times New Roman" w:eastAsia="仿宋_GB2312" w:cs="Times New Roman"/>
          <w:color w:val="auto"/>
          <w:kern w:val="0"/>
          <w:sz w:val="32"/>
          <w:szCs w:val="32"/>
          <w:highlight w:val="none"/>
        </w:rPr>
        <w:t>）师生关系方面</w:t>
      </w:r>
    </w:p>
    <w:p w14:paraId="58AAEAF5">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1.歧视、侮辱学生，体罚或变相体罚学生。</w:t>
      </w:r>
    </w:p>
    <w:p w14:paraId="4A3BF90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lang w:val="en-US" w:eastAsia="zh-CN"/>
        </w:rPr>
        <w:t>2.</w:t>
      </w:r>
      <w:r>
        <w:rPr>
          <w:rFonts w:hint="eastAsia" w:ascii="仿宋" w:hAnsi="仿宋" w:eastAsia="仿宋" w:cs="仿宋"/>
          <w:color w:val="auto"/>
          <w:kern w:val="0"/>
          <w:sz w:val="32"/>
          <w:szCs w:val="32"/>
          <w:highlight w:val="none"/>
        </w:rPr>
        <w:t>与</w:t>
      </w:r>
      <w:r>
        <w:rPr>
          <w:rFonts w:hint="eastAsia" w:ascii="仿宋" w:hAnsi="仿宋" w:eastAsia="仿宋" w:cs="仿宋"/>
          <w:color w:val="auto"/>
          <w:kern w:val="0"/>
          <w:sz w:val="32"/>
          <w:szCs w:val="32"/>
          <w:highlight w:val="none"/>
          <w:lang w:val="en-US" w:eastAsia="zh-CN"/>
        </w:rPr>
        <w:t>学生</w:t>
      </w:r>
      <w:r>
        <w:rPr>
          <w:rFonts w:hint="eastAsia" w:ascii="仿宋" w:hAnsi="仿宋" w:eastAsia="仿宋" w:cs="仿宋"/>
          <w:color w:val="auto"/>
          <w:kern w:val="0"/>
          <w:sz w:val="32"/>
          <w:szCs w:val="32"/>
          <w:highlight w:val="none"/>
        </w:rPr>
        <w:t>发生不正当关系，</w:t>
      </w:r>
      <w:r>
        <w:rPr>
          <w:rFonts w:hint="eastAsia" w:ascii="仿宋" w:hAnsi="仿宋" w:eastAsia="仿宋" w:cs="仿宋"/>
          <w:color w:val="auto"/>
          <w:kern w:val="0"/>
          <w:sz w:val="32"/>
          <w:szCs w:val="32"/>
          <w:highlight w:val="none"/>
          <w:lang w:val="en-US" w:eastAsia="zh-CN"/>
        </w:rPr>
        <w:t>或</w:t>
      </w:r>
      <w:r>
        <w:rPr>
          <w:rFonts w:hint="eastAsia" w:ascii="仿宋" w:hAnsi="仿宋" w:eastAsia="仿宋" w:cs="仿宋"/>
          <w:color w:val="auto"/>
          <w:kern w:val="0"/>
          <w:sz w:val="32"/>
          <w:szCs w:val="32"/>
          <w:highlight w:val="none"/>
        </w:rPr>
        <w:t>对学生有任何形式的猥亵、性骚扰行为。</w:t>
      </w:r>
    </w:p>
    <w:p w14:paraId="1DC1726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lang w:val="en-US" w:eastAsia="zh-CN"/>
        </w:rPr>
        <w:t>3.违规</w:t>
      </w:r>
      <w:r>
        <w:rPr>
          <w:rFonts w:hint="eastAsia" w:ascii="仿宋" w:hAnsi="仿宋" w:eastAsia="仿宋" w:cs="仿宋"/>
          <w:color w:val="auto"/>
          <w:kern w:val="0"/>
          <w:sz w:val="32"/>
          <w:szCs w:val="32"/>
          <w:highlight w:val="none"/>
        </w:rPr>
        <w:t>要求学生从事与教学、科研、社会服务等无关的事宜。</w:t>
      </w:r>
    </w:p>
    <w:p w14:paraId="7135D2B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4.损害学生合法权益。</w:t>
      </w:r>
    </w:p>
    <w:p w14:paraId="3207434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eastAsia="zh-CN"/>
        </w:rPr>
        <w:t>（</w:t>
      </w:r>
      <w:r>
        <w:rPr>
          <w:rFonts w:hint="eastAsia" w:ascii="Times New Roman" w:hAnsi="Times New Roman" w:eastAsia="仿宋_GB2312" w:cs="Times New Roman"/>
          <w:color w:val="auto"/>
          <w:kern w:val="0"/>
          <w:sz w:val="32"/>
          <w:szCs w:val="32"/>
          <w:highlight w:val="none"/>
          <w:lang w:val="en-US" w:eastAsia="zh-CN"/>
        </w:rPr>
        <w:t>四</w:t>
      </w:r>
      <w:r>
        <w:rPr>
          <w:rFonts w:hint="default" w:ascii="Times New Roman" w:hAnsi="Times New Roman" w:eastAsia="仿宋_GB2312" w:cs="Times New Roman"/>
          <w:color w:val="auto"/>
          <w:kern w:val="0"/>
          <w:sz w:val="32"/>
          <w:szCs w:val="32"/>
          <w:highlight w:val="none"/>
          <w:lang w:eastAsia="zh-CN"/>
        </w:rPr>
        <w:t>）学术诚信方面</w:t>
      </w:r>
    </w:p>
    <w:p w14:paraId="1766CF5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w:t>
      </w:r>
      <w:r>
        <w:rPr>
          <w:rFonts w:hint="eastAsia" w:ascii="仿宋" w:hAnsi="仿宋" w:eastAsia="仿宋" w:cs="仿宋"/>
          <w:color w:val="auto"/>
          <w:kern w:val="0"/>
          <w:sz w:val="32"/>
          <w:szCs w:val="32"/>
          <w:highlight w:val="none"/>
        </w:rPr>
        <w:t>抄袭剽窃、篡改侵吞他人学术成果</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lang w:val="en-US" w:eastAsia="zh-CN"/>
        </w:rPr>
        <w:t>或盗用他人研究成果，</w:t>
      </w:r>
      <w:r>
        <w:rPr>
          <w:rFonts w:hint="eastAsia" w:ascii="仿宋" w:hAnsi="仿宋" w:eastAsia="仿宋" w:cs="仿宋"/>
          <w:color w:val="auto"/>
          <w:kern w:val="0"/>
          <w:sz w:val="32"/>
          <w:szCs w:val="32"/>
          <w:highlight w:val="none"/>
          <w:lang w:eastAsia="zh-CN"/>
        </w:rPr>
        <w:t>违背学术诚信。</w:t>
      </w:r>
    </w:p>
    <w:p w14:paraId="01B9AC8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2.在课题申报、成果评奖、职务评审等过程中提供虚假学术信息，或伪造科研数据、结论。</w:t>
      </w:r>
    </w:p>
    <w:p w14:paraId="5A5829F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lang w:val="en-US" w:eastAsia="zh-CN"/>
        </w:rPr>
        <w:t>3.</w:t>
      </w:r>
      <w:r>
        <w:rPr>
          <w:rFonts w:hint="eastAsia" w:ascii="仿宋" w:hAnsi="仿宋" w:eastAsia="仿宋" w:cs="仿宋"/>
          <w:color w:val="auto"/>
          <w:kern w:val="0"/>
          <w:sz w:val="32"/>
          <w:szCs w:val="32"/>
          <w:highlight w:val="none"/>
        </w:rPr>
        <w:t>滥用学术资源和学术影响</w:t>
      </w:r>
      <w:r>
        <w:rPr>
          <w:rFonts w:hint="eastAsia" w:ascii="仿宋" w:hAnsi="仿宋" w:eastAsia="仿宋" w:cs="仿宋"/>
          <w:color w:val="auto"/>
          <w:kern w:val="0"/>
          <w:sz w:val="32"/>
          <w:szCs w:val="32"/>
          <w:highlight w:val="none"/>
          <w:lang w:eastAsia="zh-CN"/>
        </w:rPr>
        <w:t>，利用学术权力谋取不正当利益。</w:t>
      </w:r>
    </w:p>
    <w:p w14:paraId="41123BB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4.违规使用科研经费，虚报冒领、挪用侵占科研项目资金。</w:t>
      </w:r>
    </w:p>
    <w:p w14:paraId="2AA91ED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w:t>
      </w:r>
      <w:r>
        <w:rPr>
          <w:rFonts w:hint="eastAsia" w:ascii="Times New Roman" w:hAnsi="Times New Roman" w:eastAsia="仿宋_GB2312" w:cs="Times New Roman"/>
          <w:color w:val="auto"/>
          <w:kern w:val="0"/>
          <w:sz w:val="32"/>
          <w:szCs w:val="32"/>
          <w:highlight w:val="none"/>
          <w:lang w:val="en-US" w:eastAsia="zh-CN"/>
        </w:rPr>
        <w:t>五</w:t>
      </w:r>
      <w:r>
        <w:rPr>
          <w:rFonts w:hint="default" w:ascii="Times New Roman" w:hAnsi="Times New Roman" w:eastAsia="仿宋_GB2312" w:cs="Times New Roman"/>
          <w:color w:val="auto"/>
          <w:kern w:val="0"/>
          <w:sz w:val="32"/>
          <w:szCs w:val="32"/>
          <w:highlight w:val="none"/>
        </w:rPr>
        <w:t>）</w:t>
      </w:r>
      <w:r>
        <w:rPr>
          <w:rFonts w:hint="eastAsia" w:ascii="Times New Roman" w:hAnsi="Times New Roman" w:eastAsia="仿宋_GB2312" w:cs="Times New Roman"/>
          <w:color w:val="auto"/>
          <w:kern w:val="0"/>
          <w:sz w:val="32"/>
          <w:szCs w:val="32"/>
          <w:highlight w:val="none"/>
          <w:lang w:val="en-US" w:eastAsia="zh-CN"/>
        </w:rPr>
        <w:t>廉洁从教方面</w:t>
      </w:r>
    </w:p>
    <w:p w14:paraId="4731DE6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lang w:val="en-US" w:eastAsia="zh-CN"/>
        </w:rPr>
        <w:t>1.</w:t>
      </w:r>
      <w:r>
        <w:rPr>
          <w:rFonts w:hint="default" w:ascii="Times New Roman" w:hAnsi="Times New Roman" w:eastAsia="仿宋_GB2312" w:cs="Times New Roman"/>
          <w:color w:val="auto"/>
          <w:kern w:val="0"/>
          <w:sz w:val="32"/>
          <w:szCs w:val="32"/>
          <w:highlight w:val="none"/>
        </w:rPr>
        <w:t>在招生、考试、推优、就业及绩效考核、岗位聘用、职称评聘、评优评奖等工作中徇私舞弊、弄虚作假。</w:t>
      </w:r>
    </w:p>
    <w:p w14:paraId="034BF1C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rPr>
        <w:t>索要、收受学生及家长财物、礼品礼金、有价证券等，参加由学生及家长付费的宴请、旅游、娱乐休闲等活动，或利用学生及家长资源谋取私利。</w:t>
      </w:r>
    </w:p>
    <w:p w14:paraId="43C1ECC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rPr>
        <w:t>假公济私，擅自利用学校名义或校名、校徽、专利、场所等资源为个人或他人谋取利益。</w:t>
      </w:r>
    </w:p>
    <w:p w14:paraId="432943E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w:t>
      </w:r>
      <w:r>
        <w:rPr>
          <w:rFonts w:hint="eastAsia" w:ascii="Times New Roman" w:hAnsi="Times New Roman" w:eastAsia="仿宋_GB2312" w:cs="Times New Roman"/>
          <w:color w:val="auto"/>
          <w:kern w:val="0"/>
          <w:sz w:val="32"/>
          <w:szCs w:val="32"/>
          <w:highlight w:val="none"/>
          <w:lang w:val="en-US" w:eastAsia="zh-CN"/>
        </w:rPr>
        <w:t>六</w:t>
      </w:r>
      <w:r>
        <w:rPr>
          <w:rFonts w:hint="default" w:ascii="Times New Roman" w:hAnsi="Times New Roman" w:eastAsia="仿宋_GB2312" w:cs="Times New Roman"/>
          <w:color w:val="auto"/>
          <w:kern w:val="0"/>
          <w:sz w:val="32"/>
          <w:szCs w:val="32"/>
          <w:highlight w:val="none"/>
        </w:rPr>
        <w:t>）</w:t>
      </w:r>
      <w:r>
        <w:rPr>
          <w:rFonts w:hint="eastAsia" w:ascii="Times New Roman" w:hAnsi="Times New Roman" w:eastAsia="仿宋_GB2312" w:cs="Times New Roman"/>
          <w:color w:val="auto"/>
          <w:kern w:val="0"/>
          <w:sz w:val="32"/>
          <w:szCs w:val="32"/>
          <w:highlight w:val="none"/>
          <w:lang w:val="en-US" w:eastAsia="zh-CN"/>
        </w:rPr>
        <w:t>其他方面</w:t>
      </w:r>
    </w:p>
    <w:p w14:paraId="0D39DF3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其他违反高校教师职业道德、职业规范与师德师风要求的行为。</w:t>
      </w:r>
    </w:p>
    <w:p w14:paraId="33FE8606">
      <w:pPr>
        <w:keepNext w:val="0"/>
        <w:keepLines w:val="0"/>
        <w:pageBreakBefore w:val="0"/>
        <w:kinsoku/>
        <w:wordWrap/>
        <w:overflowPunct/>
        <w:topLinePunct w:val="0"/>
        <w:autoSpaceDE/>
        <w:autoSpaceDN/>
        <w:bidi w:val="0"/>
        <w:spacing w:line="560" w:lineRule="exact"/>
        <w:ind w:left="0" w:leftChars="0" w:firstLine="0" w:firstLineChars="0"/>
        <w:jc w:val="center"/>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rPr>
        <w:t xml:space="preserve">第三章 </w:t>
      </w:r>
      <w:r>
        <w:rPr>
          <w:rFonts w:hint="eastAsia" w:ascii="黑体" w:hAnsi="黑体" w:eastAsia="黑体" w:cs="黑体"/>
          <w:b w:val="0"/>
          <w:bCs w:val="0"/>
          <w:sz w:val="32"/>
          <w:szCs w:val="32"/>
          <w:lang w:val="en-US" w:eastAsia="zh-CN"/>
        </w:rPr>
        <w:t>处置程序</w:t>
      </w:r>
    </w:p>
    <w:p w14:paraId="1605E850">
      <w:pPr>
        <w:keepNext w:val="0"/>
        <w:keepLines w:val="0"/>
        <w:pageBreakBefore w:val="0"/>
        <w:tabs>
          <w:tab w:val="left" w:pos="2000"/>
        </w:tabs>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kern w:val="0"/>
          <w:sz w:val="32"/>
          <w:szCs w:val="32"/>
          <w:highlight w:val="none"/>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lang w:val="en-US" w:eastAsia="zh-CN"/>
        </w:rPr>
        <w:t>五</w:t>
      </w:r>
      <w:r>
        <w:rPr>
          <w:rFonts w:ascii="Times New Roman" w:hAnsi="Times New Roman" w:eastAsia="仿宋" w:cs="Times New Roman"/>
          <w:b/>
          <w:bCs/>
          <w:sz w:val="32"/>
          <w:szCs w:val="32"/>
        </w:rPr>
        <w:t xml:space="preserve">条 </w:t>
      </w:r>
      <w:r>
        <w:rPr>
          <w:rFonts w:hint="default" w:ascii="Times New Roman" w:hAnsi="Times New Roman" w:eastAsia="仿宋_GB2312" w:cs="Times New Roman"/>
          <w:color w:val="auto"/>
          <w:kern w:val="0"/>
          <w:sz w:val="32"/>
          <w:szCs w:val="32"/>
          <w:highlight w:val="none"/>
        </w:rPr>
        <w:t>师德失范行为线索实行分类受理、规范处置。实名举报或事实清楚、证据充分的线索，按以下程序办理：</w:t>
      </w:r>
    </w:p>
    <w:p w14:paraId="753549D3">
      <w:pPr>
        <w:keepNext w:val="0"/>
        <w:keepLines w:val="0"/>
        <w:pageBreakBefore w:val="0"/>
        <w:tabs>
          <w:tab w:val="left" w:pos="2000"/>
        </w:tabs>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（一）调查核实：学校</w:t>
      </w:r>
      <w:r>
        <w:rPr>
          <w:rFonts w:hint="eastAsia" w:ascii="Times New Roman" w:hAnsi="Times New Roman" w:eastAsia="仿宋_GB2312" w:cs="Times New Roman"/>
          <w:color w:val="auto"/>
          <w:kern w:val="0"/>
          <w:sz w:val="32"/>
          <w:szCs w:val="32"/>
          <w:highlight w:val="none"/>
          <w:lang w:val="en-US" w:eastAsia="zh-CN"/>
        </w:rPr>
        <w:t>成立调查组对相关问题进行</w:t>
      </w:r>
      <w:r>
        <w:rPr>
          <w:rFonts w:hint="default" w:ascii="Times New Roman" w:hAnsi="Times New Roman" w:eastAsia="仿宋_GB2312" w:cs="Times New Roman"/>
          <w:color w:val="auto"/>
          <w:kern w:val="0"/>
          <w:sz w:val="32"/>
          <w:szCs w:val="32"/>
          <w:highlight w:val="none"/>
        </w:rPr>
        <w:t>调查核实</w:t>
      </w:r>
      <w:r>
        <w:rPr>
          <w:rFonts w:hint="eastAsia" w:ascii="Times New Roman" w:hAnsi="Times New Roman" w:eastAsia="仿宋_GB2312" w:cs="Times New Roman"/>
          <w:color w:val="auto"/>
          <w:kern w:val="0"/>
          <w:sz w:val="32"/>
          <w:szCs w:val="32"/>
          <w:highlight w:val="none"/>
          <w:lang w:eastAsia="zh-CN"/>
        </w:rPr>
        <w:t>，</w:t>
      </w:r>
      <w:r>
        <w:rPr>
          <w:rFonts w:hint="eastAsia" w:ascii="Times New Roman" w:hAnsi="Times New Roman" w:eastAsia="仿宋_GB2312" w:cs="Times New Roman"/>
          <w:color w:val="auto"/>
          <w:kern w:val="0"/>
          <w:sz w:val="32"/>
          <w:szCs w:val="32"/>
          <w:highlight w:val="none"/>
          <w:lang w:val="en-US" w:eastAsia="zh-CN"/>
        </w:rPr>
        <w:t>应当</w:t>
      </w:r>
      <w:r>
        <w:rPr>
          <w:rFonts w:hint="default" w:ascii="Times New Roman" w:hAnsi="Times New Roman" w:eastAsia="仿宋_GB2312" w:cs="Times New Roman"/>
          <w:color w:val="auto"/>
          <w:kern w:val="0"/>
          <w:sz w:val="32"/>
          <w:szCs w:val="32"/>
          <w:highlight w:val="none"/>
        </w:rPr>
        <w:t>充分听取被调查教职工的陈述与申辩，查清全部事实，依规形成书面调查报告。报告应载明</w:t>
      </w:r>
      <w:r>
        <w:rPr>
          <w:rFonts w:hint="eastAsia" w:ascii="Times New Roman" w:hAnsi="Times New Roman" w:eastAsia="仿宋_GB2312" w:cs="Times New Roman"/>
          <w:color w:val="auto"/>
          <w:kern w:val="0"/>
          <w:sz w:val="32"/>
          <w:szCs w:val="32"/>
          <w:highlight w:val="none"/>
          <w:lang w:val="en-US" w:eastAsia="zh-CN"/>
        </w:rPr>
        <w:t>教师本人事实确认、</w:t>
      </w:r>
      <w:r>
        <w:rPr>
          <w:rFonts w:hint="default" w:ascii="Times New Roman" w:hAnsi="Times New Roman" w:eastAsia="仿宋_GB2312" w:cs="Times New Roman"/>
          <w:color w:val="auto"/>
          <w:kern w:val="0"/>
          <w:sz w:val="32"/>
          <w:szCs w:val="32"/>
          <w:highlight w:val="none"/>
        </w:rPr>
        <w:t>调查过程、事实认定</w:t>
      </w:r>
      <w:r>
        <w:rPr>
          <w:rFonts w:hint="eastAsia" w:ascii="Times New Roman" w:hAnsi="Times New Roman" w:eastAsia="仿宋_GB2312" w:cs="Times New Roman"/>
          <w:color w:val="auto"/>
          <w:kern w:val="0"/>
          <w:sz w:val="32"/>
          <w:szCs w:val="32"/>
          <w:highlight w:val="none"/>
          <w:lang w:val="en-US" w:eastAsia="zh-CN"/>
        </w:rPr>
        <w:t>及理由</w:t>
      </w:r>
      <w:r>
        <w:rPr>
          <w:rFonts w:hint="default" w:ascii="Times New Roman" w:hAnsi="Times New Roman" w:eastAsia="仿宋_GB2312" w:cs="Times New Roman"/>
          <w:color w:val="auto"/>
          <w:kern w:val="0"/>
          <w:sz w:val="32"/>
          <w:szCs w:val="32"/>
          <w:highlight w:val="none"/>
        </w:rPr>
        <w:t>、认定结论及初步处理</w:t>
      </w:r>
      <w:r>
        <w:rPr>
          <w:rFonts w:hint="eastAsia" w:ascii="Times New Roman" w:hAnsi="Times New Roman" w:eastAsia="仿宋_GB2312" w:cs="Times New Roman"/>
          <w:color w:val="auto"/>
          <w:kern w:val="0"/>
          <w:sz w:val="32"/>
          <w:szCs w:val="32"/>
          <w:highlight w:val="none"/>
          <w:lang w:val="en-US" w:eastAsia="zh-CN"/>
        </w:rPr>
        <w:t>意见或</w:t>
      </w:r>
      <w:r>
        <w:rPr>
          <w:rFonts w:hint="default" w:ascii="Times New Roman" w:hAnsi="Times New Roman" w:eastAsia="仿宋_GB2312" w:cs="Times New Roman"/>
          <w:color w:val="auto"/>
          <w:kern w:val="0"/>
          <w:sz w:val="32"/>
          <w:szCs w:val="32"/>
          <w:highlight w:val="none"/>
        </w:rPr>
        <w:t>建议等。</w:t>
      </w:r>
    </w:p>
    <w:p w14:paraId="2668073A">
      <w:pPr>
        <w:keepNext w:val="0"/>
        <w:keepLines w:val="0"/>
        <w:pageBreakBefore w:val="0"/>
        <w:tabs>
          <w:tab w:val="left" w:pos="2000"/>
        </w:tabs>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（二）审议决定</w:t>
      </w:r>
      <w:r>
        <w:rPr>
          <w:rFonts w:hint="eastAsia"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学校</w:t>
      </w:r>
      <w:r>
        <w:rPr>
          <w:rFonts w:hint="default" w:ascii="Times New Roman" w:hAnsi="Times New Roman" w:eastAsia="仿宋_GB2312" w:cs="Times New Roman"/>
          <w:color w:val="auto"/>
          <w:kern w:val="0"/>
          <w:sz w:val="32"/>
          <w:szCs w:val="32"/>
          <w:highlight w:val="none"/>
          <w:lang w:val="en-US" w:eastAsia="zh-CN"/>
        </w:rPr>
        <w:t>师德师风建设工作领导小组</w:t>
      </w:r>
      <w:r>
        <w:rPr>
          <w:rFonts w:hint="eastAsia" w:ascii="Times New Roman" w:hAnsi="Times New Roman" w:eastAsia="仿宋_GB2312" w:cs="Times New Roman"/>
          <w:color w:val="auto"/>
          <w:kern w:val="0"/>
          <w:sz w:val="32"/>
          <w:szCs w:val="32"/>
          <w:highlight w:val="none"/>
          <w:lang w:val="en-US" w:eastAsia="zh-CN"/>
        </w:rPr>
        <w:t>对</w:t>
      </w:r>
      <w:r>
        <w:rPr>
          <w:rFonts w:hint="default" w:ascii="Times New Roman" w:hAnsi="Times New Roman" w:eastAsia="仿宋_GB2312" w:cs="Times New Roman"/>
          <w:color w:val="auto"/>
          <w:kern w:val="0"/>
          <w:sz w:val="32"/>
          <w:szCs w:val="32"/>
          <w:highlight w:val="none"/>
        </w:rPr>
        <w:t>调查报告进行</w:t>
      </w:r>
      <w:r>
        <w:rPr>
          <w:rFonts w:hint="default" w:ascii="Times New Roman" w:hAnsi="Times New Roman" w:eastAsia="仿宋_GB2312" w:cs="Times New Roman"/>
          <w:color w:val="auto"/>
          <w:kern w:val="0"/>
          <w:sz w:val="32"/>
          <w:szCs w:val="32"/>
          <w:highlight w:val="none"/>
          <w:lang w:val="en-US" w:eastAsia="zh-CN"/>
        </w:rPr>
        <w:t>审议</w:t>
      </w:r>
      <w:r>
        <w:rPr>
          <w:rFonts w:hint="default" w:ascii="Times New Roman" w:hAnsi="Times New Roman" w:eastAsia="仿宋_GB2312" w:cs="Times New Roman"/>
          <w:color w:val="auto"/>
          <w:kern w:val="0"/>
          <w:sz w:val="32"/>
          <w:szCs w:val="32"/>
          <w:highlight w:val="none"/>
        </w:rPr>
        <w:t>，对情节轻微的，直接作出认定；对情节严重的，提交学校</w:t>
      </w:r>
      <w:r>
        <w:rPr>
          <w:rFonts w:hint="default" w:ascii="Times New Roman" w:hAnsi="Times New Roman" w:eastAsia="仿宋_GB2312" w:cs="Times New Roman"/>
          <w:color w:val="auto"/>
          <w:kern w:val="0"/>
          <w:sz w:val="32"/>
          <w:szCs w:val="32"/>
          <w:highlight w:val="none"/>
          <w:lang w:val="en-US" w:eastAsia="zh-CN"/>
        </w:rPr>
        <w:t>党委会</w:t>
      </w:r>
      <w:r>
        <w:rPr>
          <w:rFonts w:hint="default" w:ascii="Times New Roman" w:hAnsi="Times New Roman" w:eastAsia="仿宋_GB2312" w:cs="Times New Roman"/>
          <w:color w:val="auto"/>
          <w:kern w:val="0"/>
          <w:sz w:val="32"/>
          <w:szCs w:val="32"/>
          <w:highlight w:val="none"/>
        </w:rPr>
        <w:t>审议决定。</w:t>
      </w:r>
    </w:p>
    <w:p w14:paraId="000BB25B">
      <w:pPr>
        <w:keepNext w:val="0"/>
        <w:keepLines w:val="0"/>
        <w:pageBreakBefore w:val="0"/>
        <w:tabs>
          <w:tab w:val="left" w:pos="2000"/>
        </w:tabs>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（三）决定送达：</w:t>
      </w:r>
      <w:r>
        <w:rPr>
          <w:rFonts w:hint="eastAsia" w:ascii="Times New Roman" w:hAnsi="Times New Roman" w:eastAsia="仿宋_GB2312" w:cs="Times New Roman"/>
          <w:color w:val="auto"/>
          <w:kern w:val="0"/>
          <w:sz w:val="32"/>
          <w:szCs w:val="32"/>
          <w:highlight w:val="none"/>
          <w:lang w:val="en-US" w:eastAsia="zh-CN"/>
        </w:rPr>
        <w:t>党委教师工作部负责</w:t>
      </w:r>
      <w:r>
        <w:rPr>
          <w:rFonts w:hint="default" w:ascii="Times New Roman" w:hAnsi="Times New Roman" w:eastAsia="仿宋_GB2312" w:cs="Times New Roman"/>
          <w:color w:val="auto"/>
          <w:kern w:val="0"/>
          <w:sz w:val="32"/>
          <w:szCs w:val="32"/>
          <w:highlight w:val="none"/>
        </w:rPr>
        <w:t>执行处理决定，在一定范围内进行通报，并将处理决定书面送达</w:t>
      </w:r>
      <w:r>
        <w:rPr>
          <w:rFonts w:hint="eastAsia" w:ascii="Times New Roman" w:hAnsi="Times New Roman" w:eastAsia="仿宋_GB2312" w:cs="Times New Roman"/>
          <w:color w:val="auto"/>
          <w:kern w:val="0"/>
          <w:sz w:val="32"/>
          <w:szCs w:val="32"/>
          <w:highlight w:val="none"/>
          <w:lang w:val="en-US" w:eastAsia="zh-CN"/>
        </w:rPr>
        <w:t>教职工</w:t>
      </w:r>
      <w:r>
        <w:rPr>
          <w:rFonts w:hint="default" w:ascii="Times New Roman" w:hAnsi="Times New Roman" w:eastAsia="仿宋_GB2312" w:cs="Times New Roman"/>
          <w:color w:val="auto"/>
          <w:kern w:val="0"/>
          <w:sz w:val="32"/>
          <w:szCs w:val="32"/>
          <w:highlight w:val="none"/>
          <w:lang w:val="en-US" w:eastAsia="zh-CN"/>
        </w:rPr>
        <w:t>本人</w:t>
      </w:r>
      <w:r>
        <w:rPr>
          <w:rFonts w:hint="default" w:ascii="Times New Roman" w:hAnsi="Times New Roman" w:eastAsia="仿宋_GB2312" w:cs="Times New Roman"/>
          <w:color w:val="auto"/>
          <w:kern w:val="0"/>
          <w:sz w:val="32"/>
          <w:szCs w:val="32"/>
          <w:highlight w:val="none"/>
        </w:rPr>
        <w:t>。</w:t>
      </w:r>
    </w:p>
    <w:p w14:paraId="7F72F2A4">
      <w:pPr>
        <w:keepNext w:val="0"/>
        <w:keepLines w:val="0"/>
        <w:pageBreakBefore w:val="0"/>
        <w:tabs>
          <w:tab w:val="left" w:pos="2000"/>
        </w:tabs>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（四）归档管理：处理决定执行期满后，根据</w:t>
      </w:r>
      <w:r>
        <w:rPr>
          <w:rFonts w:hint="eastAsia" w:ascii="Times New Roman" w:hAnsi="Times New Roman" w:eastAsia="仿宋_GB2312" w:cs="Times New Roman"/>
          <w:color w:val="auto"/>
          <w:kern w:val="0"/>
          <w:sz w:val="32"/>
          <w:szCs w:val="32"/>
          <w:highlight w:val="none"/>
          <w:lang w:val="en-US" w:eastAsia="zh-CN"/>
        </w:rPr>
        <w:t>教职工</w:t>
      </w:r>
      <w:r>
        <w:rPr>
          <w:rFonts w:hint="default" w:ascii="Times New Roman" w:hAnsi="Times New Roman" w:eastAsia="仿宋_GB2312" w:cs="Times New Roman"/>
          <w:color w:val="auto"/>
          <w:kern w:val="0"/>
          <w:sz w:val="32"/>
          <w:szCs w:val="32"/>
          <w:highlight w:val="none"/>
          <w:lang w:val="en-US" w:eastAsia="zh-CN"/>
        </w:rPr>
        <w:t>本人</w:t>
      </w:r>
      <w:r>
        <w:rPr>
          <w:rFonts w:hint="default" w:ascii="Times New Roman" w:hAnsi="Times New Roman" w:eastAsia="仿宋_GB2312" w:cs="Times New Roman"/>
          <w:color w:val="auto"/>
          <w:kern w:val="0"/>
          <w:sz w:val="32"/>
          <w:szCs w:val="32"/>
          <w:highlight w:val="none"/>
        </w:rPr>
        <w:t>表现作出延期或解除决定，处理决定和解除决定存入个人人事档案，其他有关材料由</w:t>
      </w:r>
      <w:r>
        <w:rPr>
          <w:rFonts w:hint="eastAsia" w:ascii="Times New Roman" w:hAnsi="Times New Roman" w:eastAsia="仿宋_GB2312" w:cs="Times New Roman"/>
          <w:color w:val="auto"/>
          <w:kern w:val="0"/>
          <w:sz w:val="32"/>
          <w:szCs w:val="32"/>
          <w:highlight w:val="none"/>
          <w:lang w:val="en-US" w:eastAsia="zh-CN"/>
        </w:rPr>
        <w:t>党委教师工作部单独</w:t>
      </w:r>
      <w:r>
        <w:rPr>
          <w:rFonts w:hint="default" w:ascii="Times New Roman" w:hAnsi="Times New Roman" w:eastAsia="仿宋_GB2312" w:cs="Times New Roman"/>
          <w:color w:val="auto"/>
          <w:kern w:val="0"/>
          <w:sz w:val="32"/>
          <w:szCs w:val="32"/>
          <w:highlight w:val="none"/>
        </w:rPr>
        <w:t>存档。</w:t>
      </w:r>
    </w:p>
    <w:p w14:paraId="15A8164B">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kern w:val="0"/>
          <w:sz w:val="32"/>
          <w:szCs w:val="32"/>
          <w:highlight w:val="none"/>
          <w:lang w:val="en-US" w:eastAsia="zh-CN"/>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lang w:val="en-US" w:eastAsia="zh-CN"/>
        </w:rPr>
        <w:t>六</w:t>
      </w:r>
      <w:r>
        <w:rPr>
          <w:rFonts w:ascii="Times New Roman" w:hAnsi="Times New Roman" w:eastAsia="仿宋" w:cs="Times New Roman"/>
          <w:b/>
          <w:bCs/>
          <w:sz w:val="32"/>
          <w:szCs w:val="32"/>
        </w:rPr>
        <w:t>条</w:t>
      </w:r>
      <w:r>
        <w:rPr>
          <w:rFonts w:hint="eastAsia" w:ascii="Times New Roman" w:hAnsi="Times New Roman" w:eastAsia="仿宋" w:cs="Times New Roman"/>
          <w:b/>
          <w:bCs/>
          <w:sz w:val="32"/>
          <w:szCs w:val="32"/>
          <w:lang w:val="en-US" w:eastAsia="zh-CN"/>
        </w:rPr>
        <w:t xml:space="preserve"> </w:t>
      </w:r>
      <w:r>
        <w:rPr>
          <w:rFonts w:hint="eastAsia" w:ascii="Times New Roman" w:hAnsi="Times New Roman" w:eastAsia="仿宋_GB2312" w:cs="Times New Roman"/>
          <w:color w:val="auto"/>
          <w:kern w:val="0"/>
          <w:sz w:val="32"/>
          <w:szCs w:val="32"/>
          <w:highlight w:val="none"/>
          <w:lang w:val="en-US" w:eastAsia="zh-CN"/>
        </w:rPr>
        <w:t>学校对师德失范行为举报及时响应，自收到线索之日起5个工作日内完成受理；调查处理工作自受理之日起90日内办结。处置过程中同步做好舆情监测、防范与应对。</w:t>
      </w:r>
    </w:p>
    <w:p w14:paraId="3A94AD43">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第</w:t>
      </w:r>
      <w:r>
        <w:rPr>
          <w:rFonts w:hint="eastAsia" w:ascii="Times New Roman" w:hAnsi="Times New Roman" w:eastAsia="仿宋_GB2312" w:cs="Times New Roman"/>
          <w:b/>
          <w:color w:val="auto"/>
          <w:kern w:val="0"/>
          <w:sz w:val="32"/>
          <w:szCs w:val="32"/>
          <w:highlight w:val="none"/>
          <w:lang w:val="en-US" w:eastAsia="zh-CN"/>
        </w:rPr>
        <w:t>七</w:t>
      </w:r>
      <w:r>
        <w:rPr>
          <w:rFonts w:hint="default" w:ascii="Times New Roman" w:hAnsi="Times New Roman" w:eastAsia="仿宋_GB2312" w:cs="Times New Roman"/>
          <w:b/>
          <w:color w:val="auto"/>
          <w:kern w:val="0"/>
          <w:sz w:val="32"/>
          <w:szCs w:val="32"/>
          <w:highlight w:val="none"/>
        </w:rPr>
        <w:t>条</w:t>
      </w:r>
      <w:r>
        <w:rPr>
          <w:rFonts w:hint="default" w:ascii="Times New Roman" w:hAnsi="Times New Roman" w:eastAsia="仿宋_GB2312" w:cs="Times New Roman"/>
          <w:color w:val="auto"/>
          <w:kern w:val="0"/>
          <w:sz w:val="32"/>
          <w:szCs w:val="32"/>
          <w:highlight w:val="none"/>
        </w:rPr>
        <w:t xml:space="preserve"> 经核查，举报人存在捏造事实、诬告陷害等情形的，认定为不实或虚假举报，依法依规追究相关责任。属本校人员的，按</w:t>
      </w:r>
      <w:r>
        <w:rPr>
          <w:rFonts w:hint="eastAsia" w:ascii="Times New Roman" w:hAnsi="Times New Roman" w:eastAsia="仿宋_GB2312" w:cs="Times New Roman"/>
          <w:color w:val="auto"/>
          <w:kern w:val="0"/>
          <w:sz w:val="32"/>
          <w:szCs w:val="32"/>
          <w:highlight w:val="none"/>
          <w:lang w:val="en-US" w:eastAsia="zh-CN"/>
        </w:rPr>
        <w:t>学校</w:t>
      </w:r>
      <w:r>
        <w:rPr>
          <w:rFonts w:hint="eastAsia" w:ascii="Times New Roman" w:hAnsi="Times New Roman" w:eastAsia="仿宋_GB2312" w:cs="Times New Roman"/>
          <w:color w:val="auto"/>
          <w:kern w:val="0"/>
          <w:sz w:val="32"/>
          <w:szCs w:val="32"/>
          <w:highlight w:val="none"/>
          <w:lang w:eastAsia="zh-CN"/>
        </w:rPr>
        <w:t>《教职工处分暂行办法》</w:t>
      </w:r>
      <w:r>
        <w:rPr>
          <w:rFonts w:hint="default" w:ascii="Times New Roman" w:hAnsi="Times New Roman" w:eastAsia="仿宋_GB2312" w:cs="Times New Roman"/>
          <w:color w:val="auto"/>
          <w:kern w:val="0"/>
          <w:sz w:val="32"/>
          <w:szCs w:val="32"/>
          <w:highlight w:val="none"/>
        </w:rPr>
        <w:t>处理；非本校人员的，通报其所在单位并提出处理建议。</w:t>
      </w:r>
    </w:p>
    <w:p w14:paraId="0982D9E7">
      <w:pPr>
        <w:keepNext w:val="0"/>
        <w:keepLines w:val="0"/>
        <w:pageBreakBefore w:val="0"/>
        <w:tabs>
          <w:tab w:val="left" w:pos="2000"/>
        </w:tabs>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第</w:t>
      </w:r>
      <w:r>
        <w:rPr>
          <w:rFonts w:hint="eastAsia" w:ascii="Times New Roman" w:hAnsi="Times New Roman" w:eastAsia="仿宋_GB2312" w:cs="Times New Roman"/>
          <w:b/>
          <w:color w:val="auto"/>
          <w:kern w:val="0"/>
          <w:sz w:val="32"/>
          <w:szCs w:val="32"/>
          <w:highlight w:val="none"/>
          <w:lang w:val="en-US" w:eastAsia="zh-CN"/>
        </w:rPr>
        <w:t>八</w:t>
      </w:r>
      <w:r>
        <w:rPr>
          <w:rFonts w:hint="default" w:ascii="Times New Roman" w:hAnsi="Times New Roman" w:eastAsia="仿宋_GB2312" w:cs="Times New Roman"/>
          <w:b/>
          <w:color w:val="auto"/>
          <w:kern w:val="0"/>
          <w:sz w:val="32"/>
          <w:szCs w:val="32"/>
          <w:highlight w:val="none"/>
        </w:rPr>
        <w:t>条</w:t>
      </w:r>
      <w:r>
        <w:rPr>
          <w:rFonts w:hint="default" w:ascii="Times New Roman" w:hAnsi="Times New Roman" w:eastAsia="仿宋_GB2312" w:cs="Times New Roman"/>
          <w:color w:val="auto"/>
          <w:kern w:val="0"/>
          <w:sz w:val="32"/>
          <w:szCs w:val="32"/>
          <w:highlight w:val="none"/>
        </w:rPr>
        <w:t xml:space="preserve"> 师德失范行为调查严格执行保密制度；调查人员与被调查人存在利害关系的，应当回避。</w:t>
      </w:r>
    </w:p>
    <w:p w14:paraId="6504F486">
      <w:pPr>
        <w:keepNext w:val="0"/>
        <w:keepLines w:val="0"/>
        <w:pageBreakBefore w:val="0"/>
        <w:kinsoku/>
        <w:wordWrap/>
        <w:overflowPunct/>
        <w:topLinePunct w:val="0"/>
        <w:autoSpaceDE/>
        <w:autoSpaceDN/>
        <w:bidi w:val="0"/>
        <w:spacing w:line="560" w:lineRule="exact"/>
        <w:ind w:left="0" w:leftChars="0" w:firstLine="0" w:firstLineChars="0"/>
        <w:jc w:val="center"/>
        <w:textAlignment w:val="auto"/>
        <w:rPr>
          <w:rFonts w:hint="eastAsia" w:ascii="黑体" w:hAnsi="黑体" w:eastAsia="黑体" w:cs="黑体"/>
          <w:b w:val="0"/>
          <w:bCs w:val="0"/>
          <w:sz w:val="32"/>
          <w:szCs w:val="32"/>
          <w:lang w:val="en-US" w:eastAsia="zh-CN"/>
        </w:rPr>
      </w:pPr>
    </w:p>
    <w:p w14:paraId="46862CB3">
      <w:pPr>
        <w:keepNext w:val="0"/>
        <w:keepLines w:val="0"/>
        <w:pageBreakBefore w:val="0"/>
        <w:kinsoku/>
        <w:wordWrap/>
        <w:overflowPunct/>
        <w:topLinePunct w:val="0"/>
        <w:autoSpaceDE/>
        <w:autoSpaceDN/>
        <w:bidi w:val="0"/>
        <w:spacing w:line="560" w:lineRule="exact"/>
        <w:ind w:left="0" w:leftChars="0" w:firstLine="0" w:firstLineChars="0"/>
        <w:jc w:val="center"/>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第四章 </w:t>
      </w:r>
      <w:r>
        <w:rPr>
          <w:rFonts w:hint="default" w:ascii="黑体" w:hAnsi="黑体" w:eastAsia="黑体" w:cs="黑体"/>
          <w:b w:val="0"/>
          <w:bCs w:val="0"/>
          <w:sz w:val="32"/>
          <w:szCs w:val="32"/>
          <w:lang w:val="en-US" w:eastAsia="zh-CN"/>
        </w:rPr>
        <w:t>处理种类及适用</w:t>
      </w:r>
      <w:r>
        <w:rPr>
          <w:rFonts w:hint="eastAsia" w:ascii="黑体" w:hAnsi="黑体" w:eastAsia="黑体" w:cs="黑体"/>
          <w:b w:val="0"/>
          <w:bCs w:val="0"/>
          <w:sz w:val="32"/>
          <w:szCs w:val="32"/>
          <w:lang w:val="en-US" w:eastAsia="zh-CN"/>
        </w:rPr>
        <w:t>范围</w:t>
      </w:r>
    </w:p>
    <w:p w14:paraId="01770235">
      <w:pPr>
        <w:keepNext w:val="0"/>
        <w:keepLines w:val="0"/>
        <w:pageBreakBefore w:val="0"/>
        <w:kinsoku/>
        <w:wordWrap/>
        <w:overflowPunct/>
        <w:topLinePunct w:val="0"/>
        <w:autoSpaceDE/>
        <w:autoSpaceDN/>
        <w:bidi w:val="0"/>
        <w:adjustRightInd/>
        <w:snapToGrid/>
        <w:spacing w:line="560" w:lineRule="exact"/>
        <w:ind w:firstLine="63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第</w:t>
      </w:r>
      <w:r>
        <w:rPr>
          <w:rFonts w:hint="eastAsia" w:ascii="Times New Roman" w:hAnsi="Times New Roman" w:eastAsia="仿宋_GB2312" w:cs="Times New Roman"/>
          <w:b/>
          <w:bCs/>
          <w:color w:val="auto"/>
          <w:kern w:val="0"/>
          <w:sz w:val="32"/>
          <w:szCs w:val="32"/>
          <w:highlight w:val="none"/>
          <w:lang w:val="en-US" w:eastAsia="zh-CN"/>
        </w:rPr>
        <w:t>九</w:t>
      </w:r>
      <w:r>
        <w:rPr>
          <w:rFonts w:hint="default" w:ascii="Times New Roman" w:hAnsi="Times New Roman" w:eastAsia="仿宋_GB2312" w:cs="Times New Roman"/>
          <w:b/>
          <w:bCs/>
          <w:color w:val="auto"/>
          <w:kern w:val="0"/>
          <w:sz w:val="32"/>
          <w:szCs w:val="32"/>
          <w:highlight w:val="none"/>
        </w:rPr>
        <w:t>条</w:t>
      </w:r>
      <w:r>
        <w:rPr>
          <w:rFonts w:hint="default" w:ascii="Times New Roman" w:hAnsi="Times New Roman" w:eastAsia="仿宋_GB2312" w:cs="Times New Roman"/>
          <w:color w:val="auto"/>
          <w:kern w:val="0"/>
          <w:sz w:val="32"/>
          <w:szCs w:val="32"/>
          <w:highlight w:val="none"/>
        </w:rPr>
        <w:t xml:space="preserve"> 本</w:t>
      </w:r>
      <w:r>
        <w:rPr>
          <w:rFonts w:hint="default" w:ascii="Times New Roman" w:hAnsi="Times New Roman" w:eastAsia="仿宋_GB2312" w:cs="Times New Roman"/>
          <w:color w:val="auto"/>
          <w:kern w:val="0"/>
          <w:sz w:val="32"/>
          <w:szCs w:val="32"/>
          <w:highlight w:val="none"/>
          <w:lang w:eastAsia="zh-CN"/>
        </w:rPr>
        <w:t>办法</w:t>
      </w:r>
      <w:r>
        <w:rPr>
          <w:rFonts w:hint="default" w:ascii="Times New Roman" w:hAnsi="Times New Roman" w:eastAsia="仿宋_GB2312" w:cs="Times New Roman"/>
          <w:color w:val="auto"/>
          <w:kern w:val="0"/>
          <w:sz w:val="32"/>
          <w:szCs w:val="32"/>
          <w:highlight w:val="none"/>
        </w:rPr>
        <w:t>所称处理包括处分和其他处理。</w:t>
      </w:r>
    </w:p>
    <w:p w14:paraId="00E964E3">
      <w:pPr>
        <w:keepNext w:val="0"/>
        <w:keepLines w:val="0"/>
        <w:pageBreakBefore w:val="0"/>
        <w:kinsoku/>
        <w:wordWrap/>
        <w:overflowPunct/>
        <w:topLinePunct w:val="0"/>
        <w:autoSpaceDE/>
        <w:autoSpaceDN/>
        <w:bidi w:val="0"/>
        <w:adjustRightInd/>
        <w:snapToGrid/>
        <w:spacing w:line="560" w:lineRule="exact"/>
        <w:ind w:firstLine="630"/>
        <w:textAlignment w:val="auto"/>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lang w:eastAsia="zh-CN"/>
        </w:rPr>
        <w:t>（</w:t>
      </w:r>
      <w:r>
        <w:rPr>
          <w:rFonts w:hint="eastAsia" w:ascii="Times New Roman" w:hAnsi="Times New Roman" w:eastAsia="仿宋_GB2312" w:cs="Times New Roman"/>
          <w:color w:val="auto"/>
          <w:kern w:val="0"/>
          <w:sz w:val="32"/>
          <w:szCs w:val="32"/>
          <w:highlight w:val="none"/>
          <w:lang w:val="en-US" w:eastAsia="zh-CN"/>
        </w:rPr>
        <w:t>一</w:t>
      </w:r>
      <w:r>
        <w:rPr>
          <w:rFonts w:hint="eastAsia"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处分</w:t>
      </w:r>
      <w:r>
        <w:rPr>
          <w:rFonts w:hint="eastAsia" w:ascii="Times New Roman" w:hAnsi="Times New Roman" w:eastAsia="仿宋_GB2312" w:cs="Times New Roman"/>
          <w:color w:val="auto"/>
          <w:kern w:val="0"/>
          <w:sz w:val="32"/>
          <w:szCs w:val="32"/>
          <w:highlight w:val="none"/>
          <w:lang w:val="en-US" w:eastAsia="zh-CN"/>
        </w:rPr>
        <w:t>种类</w:t>
      </w:r>
      <w:r>
        <w:rPr>
          <w:rFonts w:hint="default" w:ascii="Times New Roman" w:hAnsi="Times New Roman" w:eastAsia="仿宋_GB2312" w:cs="Times New Roman"/>
          <w:color w:val="auto"/>
          <w:kern w:val="0"/>
          <w:sz w:val="32"/>
          <w:szCs w:val="32"/>
          <w:highlight w:val="none"/>
        </w:rPr>
        <w:t>包括警告、记过、降低岗位等级、开除。</w:t>
      </w:r>
      <w:r>
        <w:rPr>
          <w:rFonts w:hint="eastAsia" w:ascii="Times New Roman" w:hAnsi="Times New Roman" w:eastAsia="仿宋_GB2312" w:cs="Times New Roman"/>
          <w:color w:val="auto"/>
          <w:kern w:val="0"/>
          <w:sz w:val="32"/>
          <w:szCs w:val="32"/>
          <w:highlight w:val="none"/>
          <w:lang w:val="en-US" w:eastAsia="zh-CN"/>
        </w:rPr>
        <w:t>处分期限</w:t>
      </w:r>
      <w:r>
        <w:rPr>
          <w:rFonts w:hint="default" w:ascii="Times New Roman" w:hAnsi="Times New Roman" w:eastAsia="仿宋_GB2312" w:cs="Times New Roman"/>
          <w:color w:val="auto"/>
          <w:kern w:val="0"/>
          <w:sz w:val="32"/>
          <w:szCs w:val="32"/>
          <w:highlight w:val="none"/>
        </w:rPr>
        <w:t>：警告</w:t>
      </w:r>
      <w:r>
        <w:rPr>
          <w:rFonts w:hint="eastAsia" w:ascii="Times New Roman" w:hAnsi="Times New Roman" w:eastAsia="仿宋_GB2312" w:cs="Times New Roman"/>
          <w:color w:val="auto"/>
          <w:kern w:val="0"/>
          <w:sz w:val="32"/>
          <w:szCs w:val="32"/>
          <w:highlight w:val="none"/>
          <w:lang w:eastAsia="zh-CN"/>
        </w:rPr>
        <w:t>，</w:t>
      </w:r>
      <w:r>
        <w:rPr>
          <w:rFonts w:hint="eastAsia" w:ascii="Times New Roman" w:hAnsi="Times New Roman" w:eastAsia="仿宋_GB2312" w:cs="Times New Roman"/>
          <w:color w:val="auto"/>
          <w:kern w:val="0"/>
          <w:sz w:val="32"/>
          <w:szCs w:val="32"/>
          <w:highlight w:val="none"/>
          <w:lang w:val="en-US" w:eastAsia="zh-CN"/>
        </w:rPr>
        <w:t>6</w:t>
      </w:r>
      <w:r>
        <w:rPr>
          <w:rFonts w:hint="default" w:ascii="Times New Roman" w:hAnsi="Times New Roman" w:eastAsia="仿宋_GB2312" w:cs="Times New Roman"/>
          <w:color w:val="auto"/>
          <w:kern w:val="0"/>
          <w:sz w:val="32"/>
          <w:szCs w:val="32"/>
          <w:highlight w:val="none"/>
        </w:rPr>
        <w:t>个月；记过，</w:t>
      </w:r>
      <w:r>
        <w:rPr>
          <w:rFonts w:hint="eastAsia" w:ascii="Times New Roman" w:hAnsi="Times New Roman" w:eastAsia="仿宋_GB2312" w:cs="Times New Roman"/>
          <w:color w:val="auto"/>
          <w:kern w:val="0"/>
          <w:sz w:val="32"/>
          <w:szCs w:val="32"/>
          <w:highlight w:val="none"/>
          <w:lang w:val="en-US" w:eastAsia="zh-CN"/>
        </w:rPr>
        <w:t>12</w:t>
      </w:r>
      <w:r>
        <w:rPr>
          <w:rFonts w:hint="default" w:ascii="Times New Roman" w:hAnsi="Times New Roman" w:eastAsia="仿宋_GB2312" w:cs="Times New Roman"/>
          <w:color w:val="auto"/>
          <w:kern w:val="0"/>
          <w:sz w:val="32"/>
          <w:szCs w:val="32"/>
          <w:highlight w:val="none"/>
        </w:rPr>
        <w:t>个月；降低岗位等级，</w:t>
      </w:r>
      <w:r>
        <w:rPr>
          <w:rFonts w:hint="eastAsia" w:ascii="Times New Roman" w:hAnsi="Times New Roman" w:eastAsia="仿宋_GB2312" w:cs="Times New Roman"/>
          <w:color w:val="auto"/>
          <w:kern w:val="0"/>
          <w:sz w:val="32"/>
          <w:szCs w:val="32"/>
          <w:highlight w:val="none"/>
          <w:lang w:val="en-US" w:eastAsia="zh-CN"/>
        </w:rPr>
        <w:t>24</w:t>
      </w:r>
      <w:r>
        <w:rPr>
          <w:rFonts w:hint="default" w:ascii="Times New Roman" w:hAnsi="Times New Roman" w:eastAsia="仿宋_GB2312" w:cs="Times New Roman"/>
          <w:color w:val="auto"/>
          <w:kern w:val="0"/>
          <w:sz w:val="32"/>
          <w:szCs w:val="32"/>
          <w:highlight w:val="none"/>
        </w:rPr>
        <w:t>个月。处分决定自作出之日起生效，处分期自处分决定生效之日起计算。</w:t>
      </w:r>
    </w:p>
    <w:p w14:paraId="3FD172A6">
      <w:pPr>
        <w:keepNext w:val="0"/>
        <w:keepLines w:val="0"/>
        <w:pageBreakBefore w:val="0"/>
        <w:numPr>
          <w:ilvl w:val="255"/>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lang w:eastAsia="zh-CN"/>
        </w:rPr>
        <w:t>（</w:t>
      </w:r>
      <w:r>
        <w:rPr>
          <w:rFonts w:hint="eastAsia" w:ascii="Times New Roman" w:hAnsi="Times New Roman" w:eastAsia="仿宋_GB2312" w:cs="Times New Roman"/>
          <w:color w:val="auto"/>
          <w:kern w:val="0"/>
          <w:sz w:val="32"/>
          <w:szCs w:val="32"/>
          <w:highlight w:val="none"/>
          <w:lang w:val="en-US" w:eastAsia="zh-CN"/>
        </w:rPr>
        <w:t>二</w:t>
      </w:r>
      <w:r>
        <w:rPr>
          <w:rFonts w:hint="eastAsia"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其他处理包括给予谈话提醒、批评教育、责令检查、诫勉、通报批评，以及取消在评优评奖、职务晋升、职称</w:t>
      </w:r>
      <w:r>
        <w:rPr>
          <w:rFonts w:hint="default" w:ascii="Times New Roman" w:hAnsi="Times New Roman" w:eastAsia="仿宋_GB2312" w:cs="Times New Roman"/>
          <w:color w:val="auto"/>
          <w:kern w:val="0"/>
          <w:sz w:val="32"/>
          <w:szCs w:val="32"/>
          <w:highlight w:val="none"/>
          <w:lang w:val="en-US" w:eastAsia="zh-CN"/>
        </w:rPr>
        <w:t>评聘</w:t>
      </w:r>
      <w:r>
        <w:rPr>
          <w:rFonts w:hint="default" w:ascii="Times New Roman" w:hAnsi="Times New Roman" w:eastAsia="仿宋_GB2312" w:cs="Times New Roman"/>
          <w:color w:val="auto"/>
          <w:kern w:val="0"/>
          <w:sz w:val="32"/>
          <w:szCs w:val="32"/>
          <w:highlight w:val="none"/>
        </w:rPr>
        <w:t>、岗位聘用、申报人才计划等方面的资格，扣除绩效工资等。</w:t>
      </w:r>
    </w:p>
    <w:p w14:paraId="0CB2D2F2">
      <w:pPr>
        <w:keepNext w:val="0"/>
        <w:keepLines w:val="0"/>
        <w:pageBreakBefore w:val="0"/>
        <w:kinsoku/>
        <w:wordWrap/>
        <w:overflowPunct/>
        <w:topLinePunct w:val="0"/>
        <w:autoSpaceDE/>
        <w:autoSpaceDN/>
        <w:bidi w:val="0"/>
        <w:adjustRightInd/>
        <w:snapToGrid/>
        <w:spacing w:line="560" w:lineRule="exact"/>
        <w:ind w:firstLine="630"/>
        <w:textAlignment w:val="auto"/>
        <w:rPr>
          <w:rFonts w:hint="eastAsia" w:ascii="Times New Roman" w:hAnsi="Times New Roman" w:eastAsia="仿宋_GB2312" w:cs="Times New Roman"/>
          <w:color w:val="auto"/>
          <w:kern w:val="0"/>
          <w:sz w:val="32"/>
          <w:szCs w:val="32"/>
          <w:highlight w:val="none"/>
          <w:lang w:eastAsia="zh-CN"/>
        </w:rPr>
      </w:pPr>
      <w:r>
        <w:rPr>
          <w:rFonts w:hint="eastAsia" w:ascii="Times New Roman" w:hAnsi="Times New Roman" w:eastAsia="仿宋"/>
          <w:b/>
          <w:bCs w:val="0"/>
          <w:sz w:val="32"/>
          <w:szCs w:val="32"/>
          <w:lang w:val="en-US" w:eastAsia="zh-CN"/>
        </w:rPr>
        <w:t>第十条</w:t>
      </w:r>
      <w:r>
        <w:rPr>
          <w:rFonts w:hint="eastAsia" w:ascii="Times New Roman" w:hAnsi="Times New Roman" w:eastAsia="仿宋"/>
          <w:bCs/>
          <w:sz w:val="32"/>
          <w:szCs w:val="32"/>
          <w:lang w:val="en-US" w:eastAsia="zh-CN"/>
        </w:rPr>
        <w:t xml:space="preserve"> </w:t>
      </w:r>
      <w:r>
        <w:rPr>
          <w:rFonts w:ascii="Times New Roman" w:hAnsi="Times New Roman" w:eastAsia="仿宋"/>
          <w:bCs/>
          <w:sz w:val="32"/>
          <w:szCs w:val="32"/>
        </w:rPr>
        <w:t>教职工</w:t>
      </w:r>
      <w:r>
        <w:rPr>
          <w:rFonts w:hint="eastAsia" w:ascii="Times New Roman" w:hAnsi="Times New Roman" w:eastAsia="仿宋"/>
          <w:bCs/>
          <w:sz w:val="32"/>
          <w:szCs w:val="32"/>
          <w:lang w:val="en-US" w:eastAsia="zh-CN"/>
        </w:rPr>
        <w:t>违反职业道德行为情节轻微，</w:t>
      </w:r>
      <w:r>
        <w:rPr>
          <w:rFonts w:hint="default" w:ascii="Times New Roman" w:hAnsi="Times New Roman" w:eastAsia="仿宋_GB2312" w:cs="Times New Roman"/>
          <w:color w:val="auto"/>
          <w:kern w:val="0"/>
          <w:sz w:val="32"/>
          <w:szCs w:val="32"/>
          <w:highlight w:val="none"/>
        </w:rPr>
        <w:t>经谈话提醒、批评教育后改正的</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可免予处分</w:t>
      </w:r>
      <w:r>
        <w:rPr>
          <w:rFonts w:hint="eastAsia" w:ascii="Times New Roman" w:hAnsi="Times New Roman" w:eastAsia="仿宋_GB2312" w:cs="Times New Roman"/>
          <w:color w:val="auto"/>
          <w:kern w:val="0"/>
          <w:sz w:val="32"/>
          <w:szCs w:val="32"/>
          <w:highlight w:val="none"/>
          <w:lang w:eastAsia="zh-CN"/>
        </w:rPr>
        <w:t>。</w:t>
      </w:r>
    </w:p>
    <w:p w14:paraId="2D75E065">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color w:val="auto"/>
          <w:kern w:val="0"/>
          <w:sz w:val="32"/>
          <w:szCs w:val="32"/>
          <w:highlight w:val="none"/>
          <w:lang w:val="en-US" w:eastAsia="zh-CN"/>
        </w:rPr>
      </w:pPr>
      <w:r>
        <w:rPr>
          <w:rFonts w:hint="eastAsia" w:ascii="Times New Roman" w:hAnsi="Times New Roman" w:eastAsia="仿宋_GB2312" w:cs="Times New Roman"/>
          <w:b/>
          <w:bCs/>
          <w:color w:val="auto"/>
          <w:kern w:val="0"/>
          <w:sz w:val="32"/>
          <w:szCs w:val="32"/>
          <w:highlight w:val="none"/>
          <w:lang w:val="en-US" w:eastAsia="zh-CN"/>
        </w:rPr>
        <w:t>第十一条</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对情节较重的，</w:t>
      </w:r>
      <w:r>
        <w:rPr>
          <w:rFonts w:hint="eastAsia" w:ascii="Times New Roman" w:hAnsi="Times New Roman" w:eastAsia="仿宋_GB2312" w:cs="Times New Roman"/>
          <w:color w:val="auto"/>
          <w:kern w:val="0"/>
          <w:sz w:val="32"/>
          <w:szCs w:val="32"/>
          <w:highlight w:val="none"/>
          <w:lang w:val="en-US" w:eastAsia="zh-CN"/>
        </w:rPr>
        <w:t>应按以下情况进行相应处理：</w:t>
      </w:r>
    </w:p>
    <w:p w14:paraId="460E72F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
          <w:bCs/>
          <w:sz w:val="32"/>
          <w:szCs w:val="32"/>
        </w:rPr>
      </w:pPr>
      <w:r>
        <w:rPr>
          <w:rFonts w:hint="eastAsia" w:ascii="仿宋" w:hAnsi="仿宋" w:eastAsia="仿宋" w:cs="仿宋"/>
          <w:color w:val="auto"/>
          <w:kern w:val="0"/>
          <w:sz w:val="32"/>
          <w:szCs w:val="32"/>
          <w:highlight w:val="none"/>
          <w:lang w:val="en-US" w:eastAsia="zh-CN"/>
        </w:rPr>
        <w:t>（一）</w:t>
      </w:r>
      <w:r>
        <w:rPr>
          <w:rFonts w:hint="eastAsia" w:ascii="Times New Roman" w:hAnsi="Times New Roman" w:eastAsia="仿宋_GB2312" w:cs="Times New Roman"/>
          <w:color w:val="auto"/>
          <w:kern w:val="0"/>
          <w:sz w:val="32"/>
          <w:szCs w:val="32"/>
          <w:highlight w:val="none"/>
          <w:lang w:val="en-US" w:eastAsia="zh-CN"/>
        </w:rPr>
        <w:t>对</w:t>
      </w:r>
      <w:r>
        <w:rPr>
          <w:rFonts w:hint="default" w:ascii="Times New Roman" w:hAnsi="Times New Roman" w:eastAsia="仿宋_GB2312" w:cs="Times New Roman"/>
          <w:color w:val="auto"/>
          <w:kern w:val="0"/>
          <w:sz w:val="32"/>
          <w:szCs w:val="32"/>
          <w:highlight w:val="none"/>
        </w:rPr>
        <w:t>严重违反《新时代高校教师职业行为十项准则》</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品行不良、影响恶劣的</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rPr>
        <w:t>或</w:t>
      </w:r>
      <w:r>
        <w:rPr>
          <w:rFonts w:hint="default" w:ascii="Times New Roman" w:hAnsi="Times New Roman" w:eastAsia="仿宋_GB2312" w:cs="Times New Roman"/>
          <w:color w:val="auto"/>
          <w:kern w:val="0"/>
          <w:sz w:val="32"/>
          <w:szCs w:val="32"/>
          <w:highlight w:val="none"/>
        </w:rPr>
        <w:t>存在弄虚作假、骗取教师资格或使用假教师资格证书的，除给予处分外，按程序</w:t>
      </w:r>
      <w:r>
        <w:rPr>
          <w:rFonts w:hint="default" w:ascii="Times New Roman" w:hAnsi="Times New Roman" w:eastAsia="仿宋_GB2312" w:cs="Times New Roman"/>
          <w:color w:val="auto"/>
          <w:kern w:val="0"/>
          <w:sz w:val="32"/>
          <w:szCs w:val="32"/>
          <w:highlight w:val="none"/>
          <w:lang w:val="en-US" w:eastAsia="zh-CN"/>
        </w:rPr>
        <w:t>报请</w:t>
      </w:r>
      <w:r>
        <w:rPr>
          <w:rFonts w:hint="default" w:ascii="Times New Roman" w:hAnsi="Times New Roman" w:eastAsia="仿宋_GB2312" w:cs="Times New Roman"/>
          <w:color w:val="auto"/>
          <w:kern w:val="0"/>
          <w:sz w:val="32"/>
          <w:szCs w:val="32"/>
          <w:highlight w:val="none"/>
        </w:rPr>
        <w:t>撤销其教师资格。</w:t>
      </w:r>
    </w:p>
    <w:p w14:paraId="0A7D511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lang w:val="en-US" w:eastAsia="zh-CN"/>
        </w:rPr>
        <w:t>（二）</w:t>
      </w:r>
      <w:r>
        <w:rPr>
          <w:rFonts w:hint="eastAsia" w:ascii="仿宋" w:hAnsi="仿宋" w:eastAsia="仿宋" w:cs="仿宋"/>
          <w:color w:val="auto"/>
          <w:kern w:val="0"/>
          <w:sz w:val="32"/>
          <w:szCs w:val="32"/>
          <w:highlight w:val="none"/>
        </w:rPr>
        <w:t>受到记过及以上处分的，取消或提请有关部门撤销其已获得的荣誉、奖励、称号</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lang w:val="en-US" w:eastAsia="zh-CN"/>
        </w:rPr>
        <w:t>并在</w:t>
      </w:r>
      <w:r>
        <w:rPr>
          <w:rFonts w:hint="eastAsia" w:ascii="仿宋" w:hAnsi="仿宋" w:eastAsia="仿宋" w:cs="仿宋"/>
          <w:bCs/>
          <w:sz w:val="32"/>
          <w:szCs w:val="32"/>
        </w:rPr>
        <w:t>一定时期内取消其在评奖评优、职务晋升、职称评定、岗位聘用、工资晋级、干部选任、申报人才计划、申报科研项目等方面的资格；以上取消相关资格期限不少于</w:t>
      </w:r>
      <w:r>
        <w:rPr>
          <w:rFonts w:hint="eastAsia" w:ascii="仿宋" w:hAnsi="仿宋" w:eastAsia="仿宋" w:cs="仿宋"/>
          <w:bCs/>
          <w:sz w:val="32"/>
          <w:szCs w:val="32"/>
          <w:lang w:val="en-US" w:eastAsia="zh-CN"/>
        </w:rPr>
        <w:t>24</w:t>
      </w:r>
      <w:r>
        <w:rPr>
          <w:rFonts w:hint="eastAsia" w:ascii="仿宋" w:hAnsi="仿宋" w:eastAsia="仿宋" w:cs="仿宋"/>
          <w:bCs/>
          <w:sz w:val="32"/>
          <w:szCs w:val="32"/>
        </w:rPr>
        <w:t>个月。</w:t>
      </w:r>
    </w:p>
    <w:p w14:paraId="5CC273E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lang w:val="en-US" w:eastAsia="zh-CN"/>
        </w:rPr>
        <w:t>（三）</w:t>
      </w:r>
      <w:r>
        <w:rPr>
          <w:rFonts w:hint="eastAsia" w:ascii="仿宋" w:hAnsi="仿宋" w:eastAsia="仿宋" w:cs="仿宋"/>
          <w:color w:val="auto"/>
          <w:kern w:val="0"/>
          <w:sz w:val="32"/>
          <w:szCs w:val="32"/>
          <w:highlight w:val="none"/>
        </w:rPr>
        <w:t>需要解除聘用合同</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lang w:val="en-US" w:eastAsia="zh-CN"/>
        </w:rPr>
        <w:t>劳动关系</w:t>
      </w:r>
      <w:r>
        <w:rPr>
          <w:rFonts w:hint="eastAsia" w:ascii="仿宋" w:hAnsi="仿宋" w:eastAsia="仿宋" w:cs="仿宋"/>
          <w:color w:val="auto"/>
          <w:kern w:val="0"/>
          <w:sz w:val="32"/>
          <w:szCs w:val="32"/>
          <w:highlight w:val="none"/>
        </w:rPr>
        <w:t>的，按照《事业单位人事管理条例》</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lang w:val="en-US" w:eastAsia="zh-CN"/>
        </w:rPr>
        <w:t>中华人民共和国劳动合同法</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rPr>
        <w:t>相关规定进行处理。</w:t>
      </w:r>
    </w:p>
    <w:p w14:paraId="65055B6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lang w:val="en-US" w:eastAsia="zh-CN"/>
        </w:rPr>
        <w:t>（四）</w:t>
      </w:r>
      <w:r>
        <w:rPr>
          <w:rFonts w:hint="eastAsia" w:ascii="仿宋" w:hAnsi="仿宋" w:eastAsia="仿宋" w:cs="仿宋"/>
          <w:color w:val="auto"/>
          <w:kern w:val="0"/>
          <w:sz w:val="32"/>
          <w:szCs w:val="32"/>
          <w:highlight w:val="none"/>
        </w:rPr>
        <w:t>是中共党员的，同时追究党纪责任，党组织可以依照规定给予相应党纪处分或者组织处理。</w:t>
      </w:r>
    </w:p>
    <w:p w14:paraId="351084D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eastAsia" w:ascii="仿宋" w:hAnsi="仿宋" w:eastAsia="仿宋" w:cs="仿宋"/>
          <w:color w:val="auto"/>
          <w:kern w:val="0"/>
          <w:sz w:val="32"/>
          <w:szCs w:val="32"/>
          <w:highlight w:val="none"/>
          <w:lang w:val="en-US" w:eastAsia="zh-CN"/>
        </w:rPr>
        <w:t>（五）</w:t>
      </w:r>
      <w:r>
        <w:rPr>
          <w:rFonts w:hint="eastAsia" w:ascii="仿宋" w:hAnsi="仿宋" w:eastAsia="仿宋" w:cs="仿宋"/>
          <w:color w:val="auto"/>
          <w:kern w:val="0"/>
          <w:sz w:val="32"/>
          <w:szCs w:val="32"/>
          <w:highlight w:val="none"/>
        </w:rPr>
        <w:t>涉嫌违</w:t>
      </w:r>
      <w:r>
        <w:rPr>
          <w:rFonts w:hint="default" w:ascii="Times New Roman" w:hAnsi="Times New Roman" w:eastAsia="仿宋_GB2312" w:cs="Times New Roman"/>
          <w:color w:val="auto"/>
          <w:kern w:val="0"/>
          <w:sz w:val="32"/>
          <w:szCs w:val="32"/>
          <w:highlight w:val="none"/>
        </w:rPr>
        <w:t>法犯罪的，及时移送司法机关依法处理。</w:t>
      </w:r>
    </w:p>
    <w:p w14:paraId="27A3935A">
      <w:pPr>
        <w:keepNext w:val="0"/>
        <w:keepLines w:val="0"/>
        <w:pageBreakBefore w:val="0"/>
        <w:kinsoku/>
        <w:wordWrap/>
        <w:overflowPunct/>
        <w:topLinePunct w:val="0"/>
        <w:autoSpaceDE/>
        <w:autoSpaceDN/>
        <w:bidi w:val="0"/>
        <w:spacing w:line="560" w:lineRule="exact"/>
        <w:ind w:left="0" w:leftChars="0" w:firstLine="0" w:firstLineChars="0"/>
        <w:jc w:val="center"/>
        <w:textAlignment w:val="auto"/>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 xml:space="preserve">第五章 </w:t>
      </w:r>
      <w:r>
        <w:rPr>
          <w:rFonts w:hint="eastAsia" w:ascii="黑体" w:hAnsi="黑体" w:eastAsia="黑体" w:cs="黑体"/>
          <w:b w:val="0"/>
          <w:bCs w:val="0"/>
          <w:sz w:val="32"/>
          <w:szCs w:val="32"/>
          <w:lang w:val="en-US" w:eastAsia="zh-CN"/>
        </w:rPr>
        <w:t xml:space="preserve"> </w:t>
      </w:r>
      <w:r>
        <w:rPr>
          <w:rFonts w:hint="default" w:ascii="黑体" w:hAnsi="黑体" w:eastAsia="黑体" w:cs="黑体"/>
          <w:b w:val="0"/>
          <w:bCs w:val="0"/>
          <w:sz w:val="32"/>
          <w:szCs w:val="32"/>
          <w:lang w:val="en-US" w:eastAsia="zh-CN"/>
        </w:rPr>
        <w:t>复核与申诉</w:t>
      </w:r>
    </w:p>
    <w:p w14:paraId="1A289B01">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kern w:val="0"/>
          <w:sz w:val="32"/>
          <w:szCs w:val="32"/>
          <w:highlight w:val="none"/>
          <w:lang w:eastAsia="zh-CN"/>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lang w:val="en-US" w:eastAsia="zh-CN"/>
        </w:rPr>
        <w:t>十二</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default" w:ascii="Times New Roman" w:hAnsi="Times New Roman" w:eastAsia="仿宋_GB2312" w:cs="Times New Roman"/>
          <w:color w:val="auto"/>
          <w:kern w:val="0"/>
          <w:sz w:val="32"/>
          <w:szCs w:val="32"/>
          <w:highlight w:val="none"/>
        </w:rPr>
        <w:t>受处分的</w:t>
      </w:r>
      <w:r>
        <w:rPr>
          <w:rFonts w:hint="eastAsia" w:ascii="Times New Roman" w:hAnsi="Times New Roman" w:eastAsia="仿宋_GB2312" w:cs="Times New Roman"/>
          <w:color w:val="auto"/>
          <w:kern w:val="0"/>
          <w:sz w:val="32"/>
          <w:szCs w:val="32"/>
          <w:highlight w:val="none"/>
          <w:lang w:val="en-US" w:eastAsia="zh-CN"/>
        </w:rPr>
        <w:t>教职工</w:t>
      </w:r>
      <w:r>
        <w:rPr>
          <w:rFonts w:hint="default" w:ascii="Times New Roman" w:hAnsi="Times New Roman" w:eastAsia="仿宋_GB2312" w:cs="Times New Roman"/>
          <w:color w:val="auto"/>
          <w:kern w:val="0"/>
          <w:sz w:val="32"/>
          <w:szCs w:val="32"/>
          <w:highlight w:val="none"/>
        </w:rPr>
        <w:t>对处分决定不服的，自知道或应当知道决定之日起</w:t>
      </w:r>
      <w:r>
        <w:rPr>
          <w:rFonts w:hint="eastAsia" w:ascii="Times New Roman" w:hAnsi="Times New Roman" w:eastAsia="仿宋_GB2312" w:cs="Times New Roman"/>
          <w:color w:val="auto"/>
          <w:kern w:val="0"/>
          <w:sz w:val="32"/>
          <w:szCs w:val="32"/>
          <w:highlight w:val="none"/>
          <w:lang w:val="en-US" w:eastAsia="zh-CN"/>
        </w:rPr>
        <w:t>30</w:t>
      </w:r>
      <w:r>
        <w:rPr>
          <w:rFonts w:hint="default" w:ascii="Times New Roman" w:hAnsi="Times New Roman" w:eastAsia="仿宋_GB2312" w:cs="Times New Roman"/>
          <w:color w:val="auto"/>
          <w:kern w:val="0"/>
          <w:sz w:val="32"/>
          <w:szCs w:val="32"/>
          <w:highlight w:val="none"/>
        </w:rPr>
        <w:t>日内向学校申请复核；对复核结果不服的，自接到复核决定之日起</w:t>
      </w:r>
      <w:r>
        <w:rPr>
          <w:rFonts w:hint="eastAsia" w:ascii="Times New Roman" w:hAnsi="Times New Roman" w:eastAsia="仿宋_GB2312" w:cs="Times New Roman"/>
          <w:color w:val="auto"/>
          <w:kern w:val="0"/>
          <w:sz w:val="32"/>
          <w:szCs w:val="32"/>
          <w:highlight w:val="none"/>
          <w:lang w:val="en-US" w:eastAsia="zh-CN"/>
        </w:rPr>
        <w:t>30</w:t>
      </w:r>
      <w:r>
        <w:rPr>
          <w:rFonts w:hint="default" w:ascii="Times New Roman" w:hAnsi="Times New Roman" w:eastAsia="仿宋_GB2312" w:cs="Times New Roman"/>
          <w:color w:val="auto"/>
          <w:kern w:val="0"/>
          <w:sz w:val="32"/>
          <w:szCs w:val="32"/>
          <w:highlight w:val="none"/>
        </w:rPr>
        <w:t>日内，向</w:t>
      </w:r>
      <w:r>
        <w:rPr>
          <w:rFonts w:hint="default" w:ascii="Times New Roman" w:hAnsi="Times New Roman" w:eastAsia="仿宋_GB2312" w:cs="Times New Roman"/>
          <w:color w:val="auto"/>
          <w:kern w:val="0"/>
          <w:sz w:val="32"/>
          <w:szCs w:val="32"/>
          <w:highlight w:val="none"/>
          <w:lang w:val="en-US" w:eastAsia="zh-CN"/>
        </w:rPr>
        <w:t>学校</w:t>
      </w:r>
      <w:r>
        <w:rPr>
          <w:rFonts w:hint="default" w:ascii="Times New Roman" w:hAnsi="Times New Roman" w:eastAsia="仿宋_GB2312" w:cs="Times New Roman"/>
          <w:color w:val="auto"/>
          <w:kern w:val="0"/>
          <w:sz w:val="32"/>
          <w:szCs w:val="32"/>
          <w:highlight w:val="none"/>
        </w:rPr>
        <w:t>主管部门或者同级事业单位人事综合管理部门提出申诉。</w:t>
      </w:r>
    </w:p>
    <w:p w14:paraId="325E780F">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第十</w:t>
      </w:r>
      <w:r>
        <w:rPr>
          <w:rFonts w:hint="eastAsia" w:ascii="Times New Roman" w:hAnsi="Times New Roman" w:eastAsia="仿宋_GB2312" w:cs="Times New Roman"/>
          <w:b/>
          <w:color w:val="auto"/>
          <w:kern w:val="0"/>
          <w:sz w:val="32"/>
          <w:szCs w:val="32"/>
          <w:highlight w:val="none"/>
          <w:lang w:val="en-US" w:eastAsia="zh-CN"/>
        </w:rPr>
        <w:t>三</w:t>
      </w:r>
      <w:r>
        <w:rPr>
          <w:rFonts w:hint="default" w:ascii="Times New Roman" w:hAnsi="Times New Roman" w:eastAsia="仿宋_GB2312" w:cs="Times New Roman"/>
          <w:b/>
          <w:color w:val="auto"/>
          <w:kern w:val="0"/>
          <w:sz w:val="32"/>
          <w:szCs w:val="32"/>
          <w:highlight w:val="none"/>
        </w:rPr>
        <w:t>条</w:t>
      </w:r>
      <w:r>
        <w:rPr>
          <w:rFonts w:hint="default" w:ascii="Times New Roman" w:hAnsi="Times New Roman" w:eastAsia="仿宋_GB2312" w:cs="Times New Roman"/>
          <w:color w:val="auto"/>
          <w:kern w:val="0"/>
          <w:sz w:val="32"/>
          <w:szCs w:val="32"/>
          <w:highlight w:val="none"/>
        </w:rPr>
        <w:t xml:space="preserve"> 学校自接到复核申请之日起</w:t>
      </w:r>
      <w:r>
        <w:rPr>
          <w:rFonts w:hint="eastAsia" w:ascii="Times New Roman" w:hAnsi="Times New Roman" w:eastAsia="仿宋_GB2312" w:cs="Times New Roman"/>
          <w:color w:val="auto"/>
          <w:kern w:val="0"/>
          <w:sz w:val="32"/>
          <w:szCs w:val="32"/>
          <w:highlight w:val="none"/>
          <w:lang w:val="en-US" w:eastAsia="zh-CN"/>
        </w:rPr>
        <w:t>30</w:t>
      </w:r>
      <w:r>
        <w:rPr>
          <w:rFonts w:hint="default" w:ascii="Times New Roman" w:hAnsi="Times New Roman" w:eastAsia="仿宋_GB2312" w:cs="Times New Roman"/>
          <w:color w:val="auto"/>
          <w:kern w:val="0"/>
          <w:sz w:val="32"/>
          <w:szCs w:val="32"/>
          <w:highlight w:val="none"/>
        </w:rPr>
        <w:t>日内作出复核决定。受理申诉单位自受理之日起</w:t>
      </w:r>
      <w:r>
        <w:rPr>
          <w:rFonts w:hint="eastAsia" w:ascii="Times New Roman" w:hAnsi="Times New Roman" w:eastAsia="仿宋_GB2312" w:cs="Times New Roman"/>
          <w:color w:val="auto"/>
          <w:kern w:val="0"/>
          <w:sz w:val="32"/>
          <w:szCs w:val="32"/>
          <w:highlight w:val="none"/>
          <w:lang w:val="en-US" w:eastAsia="zh-CN"/>
        </w:rPr>
        <w:t>60</w:t>
      </w:r>
      <w:r>
        <w:rPr>
          <w:rFonts w:hint="default" w:ascii="Times New Roman" w:hAnsi="Times New Roman" w:eastAsia="仿宋_GB2312" w:cs="Times New Roman"/>
          <w:color w:val="auto"/>
          <w:kern w:val="0"/>
          <w:sz w:val="32"/>
          <w:szCs w:val="32"/>
          <w:highlight w:val="none"/>
        </w:rPr>
        <w:t>日内作出处理决定；案情复杂的，可以适当延长，延长期限不超过</w:t>
      </w:r>
      <w:r>
        <w:rPr>
          <w:rFonts w:hint="eastAsia" w:ascii="Times New Roman" w:hAnsi="Times New Roman" w:eastAsia="仿宋_GB2312" w:cs="Times New Roman"/>
          <w:color w:val="auto"/>
          <w:kern w:val="0"/>
          <w:sz w:val="32"/>
          <w:szCs w:val="32"/>
          <w:highlight w:val="none"/>
          <w:lang w:val="en-US" w:eastAsia="zh-CN"/>
        </w:rPr>
        <w:t>30</w:t>
      </w:r>
      <w:r>
        <w:rPr>
          <w:rFonts w:hint="default" w:ascii="Times New Roman" w:hAnsi="Times New Roman" w:eastAsia="仿宋_GB2312" w:cs="Times New Roman"/>
          <w:color w:val="auto"/>
          <w:kern w:val="0"/>
          <w:sz w:val="32"/>
          <w:szCs w:val="32"/>
          <w:highlight w:val="none"/>
        </w:rPr>
        <w:t>日。</w:t>
      </w:r>
    </w:p>
    <w:p w14:paraId="6F142BBA">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第十</w:t>
      </w:r>
      <w:r>
        <w:rPr>
          <w:rFonts w:hint="eastAsia" w:ascii="Times New Roman" w:hAnsi="Times New Roman" w:eastAsia="仿宋_GB2312" w:cs="Times New Roman"/>
          <w:b/>
          <w:color w:val="auto"/>
          <w:kern w:val="0"/>
          <w:sz w:val="32"/>
          <w:szCs w:val="32"/>
          <w:highlight w:val="none"/>
          <w:lang w:val="en-US" w:eastAsia="zh-CN"/>
        </w:rPr>
        <w:t>四</w:t>
      </w:r>
      <w:r>
        <w:rPr>
          <w:rFonts w:hint="default" w:ascii="Times New Roman" w:hAnsi="Times New Roman" w:eastAsia="仿宋_GB2312" w:cs="Times New Roman"/>
          <w:b/>
          <w:color w:val="auto"/>
          <w:kern w:val="0"/>
          <w:sz w:val="32"/>
          <w:szCs w:val="32"/>
          <w:highlight w:val="none"/>
        </w:rPr>
        <w:t>条</w:t>
      </w:r>
      <w:r>
        <w:rPr>
          <w:rFonts w:hint="default" w:ascii="Times New Roman" w:hAnsi="Times New Roman" w:eastAsia="仿宋_GB2312" w:cs="Times New Roman"/>
          <w:color w:val="auto"/>
          <w:kern w:val="0"/>
          <w:sz w:val="32"/>
          <w:szCs w:val="32"/>
          <w:highlight w:val="none"/>
        </w:rPr>
        <w:t xml:space="preserve"> </w:t>
      </w:r>
      <w:r>
        <w:rPr>
          <w:rFonts w:hint="default" w:ascii="Times New Roman" w:hAnsi="Times New Roman" w:eastAsia="仿宋_GB2312" w:cs="Times New Roman"/>
          <w:color w:val="auto"/>
          <w:sz w:val="32"/>
          <w:szCs w:val="32"/>
          <w:highlight w:val="none"/>
          <w:shd w:val="clear" w:color="auto" w:fill="FFFFFF"/>
        </w:rPr>
        <w:t>复核、申诉期间不停止处分的执行</w:t>
      </w:r>
      <w:r>
        <w:rPr>
          <w:rFonts w:hint="eastAsia" w:ascii="Times New Roman" w:hAnsi="Times New Roman" w:eastAsia="仿宋_GB2312" w:cs="Times New Roman"/>
          <w:color w:val="auto"/>
          <w:sz w:val="32"/>
          <w:szCs w:val="32"/>
          <w:highlight w:val="none"/>
          <w:shd w:val="clear" w:color="auto" w:fill="FFFFFF"/>
          <w:lang w:eastAsia="zh-CN"/>
        </w:rPr>
        <w:t>。被处分教职工</w:t>
      </w:r>
      <w:r>
        <w:rPr>
          <w:rFonts w:hint="default" w:ascii="Times New Roman" w:hAnsi="Times New Roman" w:eastAsia="仿宋_GB2312" w:cs="Times New Roman"/>
          <w:color w:val="auto"/>
          <w:kern w:val="0"/>
          <w:sz w:val="32"/>
          <w:szCs w:val="32"/>
          <w:highlight w:val="none"/>
        </w:rPr>
        <w:t>不因</w:t>
      </w:r>
      <w:r>
        <w:rPr>
          <w:rFonts w:hint="default" w:ascii="Times New Roman" w:hAnsi="Times New Roman" w:eastAsia="仿宋_GB2312" w:cs="Times New Roman"/>
          <w:color w:val="auto"/>
          <w:kern w:val="0"/>
          <w:sz w:val="32"/>
          <w:szCs w:val="32"/>
          <w:highlight w:val="none"/>
          <w:lang w:val="en-US" w:eastAsia="zh-CN"/>
        </w:rPr>
        <w:t>复核、</w:t>
      </w:r>
      <w:r>
        <w:rPr>
          <w:rFonts w:hint="default" w:ascii="Times New Roman" w:hAnsi="Times New Roman" w:eastAsia="仿宋_GB2312" w:cs="Times New Roman"/>
          <w:color w:val="auto"/>
          <w:kern w:val="0"/>
          <w:sz w:val="32"/>
          <w:szCs w:val="32"/>
          <w:highlight w:val="none"/>
        </w:rPr>
        <w:t>申诉加重处分。</w:t>
      </w:r>
    </w:p>
    <w:p w14:paraId="62EF1A58">
      <w:pPr>
        <w:keepNext w:val="0"/>
        <w:keepLines w:val="0"/>
        <w:pageBreakBefore w:val="0"/>
        <w:kinsoku/>
        <w:wordWrap/>
        <w:overflowPunct/>
        <w:topLinePunct w:val="0"/>
        <w:autoSpaceDE/>
        <w:autoSpaceDN/>
        <w:bidi w:val="0"/>
        <w:spacing w:line="560" w:lineRule="exact"/>
        <w:ind w:left="0" w:leftChars="0" w:firstLine="0" w:firstLineChars="0"/>
        <w:jc w:val="center"/>
        <w:textAlignment w:val="auto"/>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第六章  责任追究</w:t>
      </w:r>
    </w:p>
    <w:p w14:paraId="0B64E598">
      <w:pPr>
        <w:keepNext w:val="0"/>
        <w:keepLines w:val="0"/>
        <w:pageBreakBefore w:val="0"/>
        <w:kinsoku/>
        <w:wordWrap/>
        <w:overflowPunct/>
        <w:topLinePunct w:val="0"/>
        <w:autoSpaceDE/>
        <w:autoSpaceDN/>
        <w:bidi w:val="0"/>
        <w:spacing w:line="560" w:lineRule="exact"/>
        <w:ind w:firstLine="643" w:firstLineChars="200"/>
        <w:textAlignment w:val="auto"/>
        <w:rPr>
          <w:rFonts w:ascii="Times New Roman" w:hAnsi="Times New Roman" w:eastAsia="仿宋" w:cs="Times New Roman"/>
          <w:sz w:val="32"/>
          <w:szCs w:val="32"/>
        </w:rPr>
      </w:pPr>
      <w:r>
        <w:rPr>
          <w:rFonts w:hint="eastAsia" w:ascii="Times New Roman" w:hAnsi="Times New Roman" w:eastAsia="仿宋_GB2312" w:cs="Times New Roman"/>
          <w:b/>
          <w:color w:val="auto"/>
          <w:kern w:val="0"/>
          <w:sz w:val="32"/>
          <w:szCs w:val="32"/>
          <w:highlight w:val="none"/>
          <w:lang w:val="en-US" w:eastAsia="zh-CN"/>
        </w:rPr>
        <w:t>第十五条</w:t>
      </w:r>
      <w:r>
        <w:rPr>
          <w:rFonts w:hint="eastAsia" w:ascii="Times New Roman" w:hAnsi="Times New Roman" w:eastAsia="仿宋_GB2312" w:cs="Times New Roman"/>
          <w:color w:val="auto"/>
          <w:kern w:val="0"/>
          <w:sz w:val="32"/>
          <w:szCs w:val="32"/>
          <w:highlight w:val="none"/>
          <w:lang w:val="en-US" w:eastAsia="zh-CN"/>
        </w:rPr>
        <w:t xml:space="preserve"> </w:t>
      </w:r>
      <w:r>
        <w:rPr>
          <w:rFonts w:hint="eastAsia" w:ascii="Times New Roman" w:hAnsi="Times New Roman" w:eastAsia="仿宋" w:cs="Times New Roman"/>
          <w:sz w:val="32"/>
          <w:szCs w:val="32"/>
          <w:lang w:val="en-US" w:eastAsia="zh-CN"/>
        </w:rPr>
        <w:t>学校</w:t>
      </w:r>
      <w:r>
        <w:rPr>
          <w:rFonts w:ascii="Times New Roman" w:hAnsi="Times New Roman" w:eastAsia="仿宋" w:cs="Times New Roman"/>
          <w:sz w:val="32"/>
          <w:szCs w:val="32"/>
        </w:rPr>
        <w:t>师德师风</w:t>
      </w:r>
      <w:r>
        <w:rPr>
          <w:rFonts w:hint="eastAsia" w:ascii="Times New Roman" w:hAnsi="Times New Roman" w:eastAsia="仿宋" w:cs="Times New Roman"/>
          <w:sz w:val="32"/>
          <w:szCs w:val="32"/>
          <w:lang w:val="en-US" w:eastAsia="zh-CN"/>
        </w:rPr>
        <w:t>责任追究</w:t>
      </w:r>
      <w:r>
        <w:rPr>
          <w:rFonts w:ascii="Times New Roman" w:hAnsi="Times New Roman" w:eastAsia="仿宋" w:cs="Times New Roman"/>
          <w:sz w:val="32"/>
          <w:szCs w:val="32"/>
        </w:rPr>
        <w:t>要坚持</w:t>
      </w:r>
      <w:r>
        <w:rPr>
          <w:rFonts w:hint="eastAsia" w:ascii="Times New Roman" w:hAnsi="Times New Roman" w:eastAsia="仿宋" w:cs="Times New Roman"/>
          <w:sz w:val="32"/>
          <w:szCs w:val="32"/>
          <w:lang w:val="en-US" w:eastAsia="zh-CN"/>
        </w:rPr>
        <w:t>依法依规、</w:t>
      </w:r>
      <w:r>
        <w:rPr>
          <w:rFonts w:ascii="Times New Roman" w:hAnsi="Times New Roman" w:eastAsia="仿宋" w:cs="Times New Roman"/>
          <w:sz w:val="32"/>
          <w:szCs w:val="32"/>
        </w:rPr>
        <w:t>权责对等、</w:t>
      </w:r>
      <w:r>
        <w:rPr>
          <w:rFonts w:hint="eastAsia" w:ascii="Times New Roman" w:hAnsi="Times New Roman" w:eastAsia="仿宋" w:cs="Times New Roman"/>
          <w:sz w:val="32"/>
          <w:szCs w:val="32"/>
          <w:lang w:val="en-US" w:eastAsia="zh-CN"/>
        </w:rPr>
        <w:t>程序正当、</w:t>
      </w:r>
      <w:r>
        <w:rPr>
          <w:rFonts w:ascii="Times New Roman" w:hAnsi="Times New Roman" w:eastAsia="仿宋" w:cs="Times New Roman"/>
          <w:sz w:val="32"/>
          <w:szCs w:val="32"/>
        </w:rPr>
        <w:t>分级负责、</w:t>
      </w:r>
      <w:r>
        <w:rPr>
          <w:rFonts w:hint="eastAsia" w:ascii="Times New Roman" w:hAnsi="Times New Roman" w:eastAsia="仿宋" w:cs="Times New Roman"/>
          <w:sz w:val="32"/>
          <w:szCs w:val="32"/>
          <w:lang w:val="en-US" w:eastAsia="zh-CN"/>
        </w:rPr>
        <w:t>惩教结合、</w:t>
      </w:r>
      <w:r>
        <w:rPr>
          <w:rFonts w:ascii="Times New Roman" w:hAnsi="Times New Roman" w:eastAsia="仿宋" w:cs="Times New Roman"/>
          <w:sz w:val="32"/>
          <w:szCs w:val="32"/>
        </w:rPr>
        <w:t>失责必问、问责必严的原则。</w:t>
      </w:r>
    </w:p>
    <w:p w14:paraId="7B96AB16">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b/>
          <w:bCs/>
          <w:sz w:val="32"/>
          <w:szCs w:val="32"/>
          <w:lang w:val="en-US" w:eastAsia="zh-CN"/>
        </w:rPr>
        <w:t>第十六条</w:t>
      </w:r>
      <w:r>
        <w:rPr>
          <w:rFonts w:hint="eastAsia" w:ascii="Times New Roman" w:hAnsi="Times New Roman" w:eastAsia="仿宋" w:cs="Times New Roman"/>
          <w:sz w:val="32"/>
          <w:szCs w:val="32"/>
          <w:lang w:val="en-US" w:eastAsia="zh-CN"/>
        </w:rPr>
        <w:t xml:space="preserve"> 学校二级单位承担以下师德师风建设职责：</w:t>
      </w:r>
    </w:p>
    <w:p w14:paraId="1E25E141">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一）按照“党政同责”原则，各二级单位党政主要负责人均为本单位师德师风建设工作第一责任人，对本单位师德师风建设负直接领导责任。领导班子其他成员根据分工，按照“一岗双责”要求，在职责范围内履行管理责任。</w:t>
      </w:r>
    </w:p>
    <w:p w14:paraId="45960517">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（二）贯彻落实党中央、上级主管部门和学校关于师德师风建设的规章制度，将师德师风建设工作纳入本单位年度工作计划和总结。</w:t>
      </w:r>
    </w:p>
    <w:p w14:paraId="65977756">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（三）常态化开展师德师风教育，选树师德师风典型，开展师德风险隐患排查与思想政治动态研判，及时上报师德违规情况。</w:t>
      </w:r>
    </w:p>
    <w:p w14:paraId="2DAE5E1C">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（四）落实对师德失范人员的处理措施，配合学校相关部门执行处理决定。</w:t>
      </w:r>
    </w:p>
    <w:p w14:paraId="31233053">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（五）负责本单位教师师德监督、考核和评价，将师德师风建设要求纳入教师培养和管理全过程。</w:t>
      </w:r>
    </w:p>
    <w:p w14:paraId="0FC78FE6">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（六）其他应当履行的相关职责。</w:t>
      </w:r>
    </w:p>
    <w:p w14:paraId="7363AA59">
      <w:pPr>
        <w:keepNext w:val="0"/>
        <w:keepLines w:val="0"/>
        <w:pageBreakBefore w:val="0"/>
        <w:kinsoku/>
        <w:wordWrap/>
        <w:overflowPunct/>
        <w:topLinePunct w:val="0"/>
        <w:autoSpaceDE/>
        <w:autoSpaceDN/>
        <w:bidi w:val="0"/>
        <w:spacing w:line="560" w:lineRule="exact"/>
        <w:ind w:firstLine="643" w:firstLineChars="200"/>
        <w:textAlignment w:val="auto"/>
        <w:rPr>
          <w:rFonts w:ascii="Times New Roman" w:hAnsi="Times New Roman" w:eastAsia="仿宋" w:cs="Times New Roman"/>
          <w:sz w:val="32"/>
          <w:szCs w:val="32"/>
        </w:rPr>
      </w:pPr>
      <w:r>
        <w:rPr>
          <w:rFonts w:hint="eastAsia" w:ascii="Times New Roman" w:hAnsi="Times New Roman" w:eastAsia="仿宋_GB2312" w:cs="Times New Roman"/>
          <w:b/>
          <w:color w:val="auto"/>
          <w:kern w:val="0"/>
          <w:sz w:val="32"/>
          <w:szCs w:val="32"/>
          <w:highlight w:val="none"/>
          <w:lang w:val="en-US" w:eastAsia="zh-CN"/>
        </w:rPr>
        <w:t>第十七条</w:t>
      </w:r>
      <w:r>
        <w:rPr>
          <w:rFonts w:ascii="Times New Roman" w:hAnsi="Times New Roman" w:eastAsia="仿宋" w:cs="Times New Roman"/>
          <w:sz w:val="32"/>
          <w:szCs w:val="32"/>
        </w:rPr>
        <w:t xml:space="preserve"> 相关</w:t>
      </w:r>
      <w:r>
        <w:rPr>
          <w:rFonts w:hint="eastAsia" w:ascii="Times New Roman" w:hAnsi="Times New Roman" w:eastAsia="仿宋" w:cs="Times New Roman"/>
          <w:sz w:val="32"/>
          <w:szCs w:val="32"/>
          <w:lang w:val="en-US" w:eastAsia="zh-CN"/>
        </w:rPr>
        <w:t>单位</w:t>
      </w:r>
      <w:r>
        <w:rPr>
          <w:rFonts w:ascii="Times New Roman" w:hAnsi="Times New Roman" w:eastAsia="仿宋" w:cs="Times New Roman"/>
          <w:sz w:val="32"/>
          <w:szCs w:val="32"/>
        </w:rPr>
        <w:t>存在下列情形之一的，</w:t>
      </w:r>
      <w:r>
        <w:rPr>
          <w:rFonts w:hint="eastAsia" w:ascii="Times New Roman" w:hAnsi="Times New Roman" w:eastAsia="仿宋" w:cs="Times New Roman"/>
          <w:sz w:val="32"/>
          <w:szCs w:val="32"/>
          <w:lang w:val="en-US" w:eastAsia="zh-CN"/>
        </w:rPr>
        <w:t>予以从重处置</w:t>
      </w:r>
      <w:r>
        <w:rPr>
          <w:rFonts w:ascii="Times New Roman" w:hAnsi="Times New Roman" w:eastAsia="仿宋" w:cs="Times New Roman"/>
          <w:sz w:val="32"/>
          <w:szCs w:val="32"/>
        </w:rPr>
        <w:t>：</w:t>
      </w:r>
    </w:p>
    <w:p w14:paraId="67C7AB93">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 w:cs="Times New Roman"/>
          <w:sz w:val="32"/>
          <w:szCs w:val="32"/>
          <w:lang w:val="en-US" w:eastAsia="zh-CN"/>
        </w:rPr>
      </w:pPr>
      <w:r>
        <w:rPr>
          <w:rFonts w:ascii="Times New Roman" w:hAnsi="Times New Roman" w:eastAsia="仿宋" w:cs="Times New Roman"/>
          <w:sz w:val="32"/>
          <w:szCs w:val="32"/>
        </w:rPr>
        <w:t>（一）师德师风</w:t>
      </w:r>
      <w:r>
        <w:rPr>
          <w:rFonts w:hint="eastAsia" w:ascii="Times New Roman" w:hAnsi="Times New Roman" w:eastAsia="仿宋" w:cs="Times New Roman"/>
          <w:sz w:val="32"/>
          <w:szCs w:val="32"/>
          <w:lang w:val="en-US" w:eastAsia="zh-CN"/>
        </w:rPr>
        <w:t>问题处理不及时、处置不当或者推诿隐瞒引发重大舆情。</w:t>
      </w:r>
    </w:p>
    <w:p w14:paraId="0A23BEC5">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ascii="Times New Roman" w:hAnsi="Times New Roman" w:eastAsia="仿宋" w:cs="Times New Roman"/>
          <w:sz w:val="32"/>
          <w:szCs w:val="32"/>
        </w:rPr>
        <w:t>（二）师德</w:t>
      </w:r>
      <w:r>
        <w:rPr>
          <w:rFonts w:hint="eastAsia" w:ascii="Times New Roman" w:hAnsi="Times New Roman" w:eastAsia="仿宋" w:cs="Times New Roman"/>
          <w:sz w:val="32"/>
          <w:szCs w:val="32"/>
          <w:lang w:val="en-US" w:eastAsia="zh-CN"/>
        </w:rPr>
        <w:t>师风问题频发，造成恶劣社会影响。</w:t>
      </w:r>
    </w:p>
    <w:p w14:paraId="0472DC89">
      <w:pPr>
        <w:keepNext w:val="0"/>
        <w:keepLines w:val="0"/>
        <w:pageBreakBefore w:val="0"/>
        <w:kinsoku/>
        <w:wordWrap/>
        <w:overflowPunct/>
        <w:topLinePunct w:val="0"/>
        <w:autoSpaceDE/>
        <w:autoSpaceDN/>
        <w:bidi w:val="0"/>
        <w:spacing w:line="560" w:lineRule="exact"/>
        <w:ind w:firstLine="640" w:firstLineChars="200"/>
        <w:textAlignment w:val="auto"/>
        <w:rPr>
          <w:rFonts w:ascii="Times New Roman" w:hAnsi="Times New Roman" w:eastAsia="仿宋" w:cs="Times New Roman"/>
          <w:sz w:val="32"/>
          <w:szCs w:val="32"/>
        </w:rPr>
      </w:pPr>
      <w:r>
        <w:rPr>
          <w:rFonts w:ascii="Times New Roman" w:hAnsi="Times New Roman" w:eastAsia="仿宋" w:cs="Times New Roman"/>
          <w:sz w:val="32"/>
          <w:szCs w:val="32"/>
        </w:rPr>
        <w:t>（三）对已发现师德失范行为处置不力、程序不当、尺度失准；</w:t>
      </w:r>
    </w:p>
    <w:p w14:paraId="025A2DC3">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ascii="Times New Roman" w:hAnsi="Times New Roman" w:eastAsia="仿宋" w:cs="Times New Roman"/>
          <w:sz w:val="32"/>
          <w:szCs w:val="32"/>
        </w:rPr>
        <w:t>（四）</w:t>
      </w:r>
      <w:r>
        <w:rPr>
          <w:rFonts w:hint="eastAsia" w:ascii="Times New Roman" w:hAnsi="Times New Roman" w:eastAsia="仿宋" w:cs="Times New Roman"/>
          <w:sz w:val="32"/>
          <w:szCs w:val="32"/>
          <w:lang w:val="en-US" w:eastAsia="zh-CN"/>
        </w:rPr>
        <w:t>责令限期整改事项逾期未完成整改或整改不力。</w:t>
      </w:r>
    </w:p>
    <w:p w14:paraId="403F1D03">
      <w:pPr>
        <w:keepNext w:val="0"/>
        <w:keepLines w:val="0"/>
        <w:pageBreakBefore w:val="0"/>
        <w:kinsoku/>
        <w:wordWrap/>
        <w:overflowPunct/>
        <w:topLinePunct w:val="0"/>
        <w:autoSpaceDE/>
        <w:autoSpaceDN/>
        <w:bidi w:val="0"/>
        <w:spacing w:line="560" w:lineRule="exact"/>
        <w:ind w:firstLine="640" w:firstLineChars="200"/>
        <w:textAlignment w:val="auto"/>
        <w:rPr>
          <w:rFonts w:ascii="Times New Roman" w:hAnsi="Times New Roman" w:eastAsia="仿宋" w:cs="Times New Roman"/>
          <w:sz w:val="32"/>
          <w:szCs w:val="32"/>
        </w:rPr>
      </w:pPr>
      <w:r>
        <w:rPr>
          <w:rFonts w:ascii="Times New Roman" w:hAnsi="Times New Roman" w:eastAsia="仿宋" w:cs="Times New Roman"/>
          <w:sz w:val="32"/>
          <w:szCs w:val="32"/>
        </w:rPr>
        <w:t>（五）</w:t>
      </w:r>
      <w:r>
        <w:rPr>
          <w:rFonts w:hint="eastAsia" w:ascii="Times New Roman" w:hAnsi="Times New Roman" w:eastAsia="仿宋" w:cs="Times New Roman"/>
          <w:sz w:val="32"/>
          <w:szCs w:val="32"/>
          <w:lang w:val="en-US" w:eastAsia="zh-CN"/>
        </w:rPr>
        <w:t>其他应予以从重处置的情形</w:t>
      </w:r>
      <w:r>
        <w:rPr>
          <w:rFonts w:ascii="Times New Roman" w:hAnsi="Times New Roman" w:eastAsia="仿宋" w:cs="Times New Roman"/>
          <w:sz w:val="32"/>
          <w:szCs w:val="32"/>
        </w:rPr>
        <w:t>。</w:t>
      </w:r>
    </w:p>
    <w:p w14:paraId="737FD856">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b/>
          <w:bCs/>
          <w:sz w:val="32"/>
          <w:szCs w:val="32"/>
          <w:lang w:val="en-US" w:eastAsia="zh-CN"/>
        </w:rPr>
        <w:t>第十八条</w:t>
      </w:r>
      <w:r>
        <w:rPr>
          <w:rFonts w:hint="eastAsia" w:ascii="Times New Roman" w:hAnsi="Times New Roman" w:eastAsia="仿宋" w:cs="Times New Roman"/>
          <w:sz w:val="32"/>
          <w:szCs w:val="32"/>
          <w:lang w:val="en-US" w:eastAsia="zh-CN"/>
        </w:rPr>
        <w:t xml:space="preserve"> 有关单位及责任人有下列情形之一的，可从轻处置或免除责任：</w:t>
      </w:r>
    </w:p>
    <w:p w14:paraId="22C5B540">
      <w:pPr>
        <w:keepNext w:val="0"/>
        <w:keepLines w:val="0"/>
        <w:pageBreakBefore w:val="0"/>
        <w:numPr>
          <w:ilvl w:val="0"/>
          <w:numId w:val="1"/>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已积极履行师德师风建设责任。</w:t>
      </w:r>
    </w:p>
    <w:p w14:paraId="463240F1">
      <w:pPr>
        <w:keepNext w:val="0"/>
        <w:keepLines w:val="0"/>
        <w:pageBreakBefore w:val="0"/>
        <w:numPr>
          <w:ilvl w:val="0"/>
          <w:numId w:val="1"/>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主动纠正错误，消除不良影响。</w:t>
      </w:r>
    </w:p>
    <w:p w14:paraId="09908820">
      <w:pPr>
        <w:keepNext w:val="0"/>
        <w:keepLines w:val="0"/>
        <w:pageBreakBefore w:val="0"/>
        <w:numPr>
          <w:ilvl w:val="0"/>
          <w:numId w:val="1"/>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及时采取处理措施，有效降低不良影响。</w:t>
      </w:r>
    </w:p>
    <w:p w14:paraId="36EB3F2B">
      <w:pPr>
        <w:keepNext w:val="0"/>
        <w:keepLines w:val="0"/>
        <w:pageBreakBefore w:val="0"/>
        <w:numPr>
          <w:ilvl w:val="0"/>
          <w:numId w:val="1"/>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其他可从轻或免责处置的情形。</w:t>
      </w:r>
    </w:p>
    <w:p w14:paraId="68D4225E">
      <w:pPr>
        <w:keepNext w:val="0"/>
        <w:keepLines w:val="0"/>
        <w:pageBreakBefore w:val="0"/>
        <w:kinsoku/>
        <w:wordWrap/>
        <w:overflowPunct/>
        <w:topLinePunct w:val="0"/>
        <w:autoSpaceDE/>
        <w:autoSpaceDN/>
        <w:bidi w:val="0"/>
        <w:spacing w:line="560" w:lineRule="exact"/>
        <w:ind w:left="0" w:leftChars="0" w:firstLine="0" w:firstLineChars="0"/>
        <w:jc w:val="center"/>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第七章 附则</w:t>
      </w:r>
    </w:p>
    <w:p w14:paraId="29A276D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eastAsia" w:ascii="Times New Roman" w:hAnsi="Times New Roman" w:eastAsia="仿宋"/>
          <w:b/>
          <w:bCs/>
          <w:sz w:val="32"/>
          <w:szCs w:val="32"/>
          <w:lang w:val="en-US" w:eastAsia="zh-CN"/>
        </w:rPr>
        <w:t>十九</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kern w:val="0"/>
          <w:sz w:val="32"/>
          <w:szCs w:val="32"/>
          <w:highlight w:val="none"/>
        </w:rPr>
        <w:t>本</w:t>
      </w:r>
      <w:r>
        <w:rPr>
          <w:rFonts w:hint="default" w:ascii="Times New Roman" w:hAnsi="Times New Roman" w:eastAsia="仿宋_GB2312" w:cs="Times New Roman"/>
          <w:color w:val="auto"/>
          <w:sz w:val="32"/>
          <w:szCs w:val="32"/>
          <w:highlight w:val="none"/>
          <w:lang w:eastAsia="zh-CN"/>
        </w:rPr>
        <w:t>办法</w:t>
      </w:r>
      <w:r>
        <w:rPr>
          <w:rFonts w:hint="default" w:ascii="Times New Roman" w:hAnsi="Times New Roman" w:eastAsia="仿宋_GB2312" w:cs="Times New Roman"/>
          <w:color w:val="auto"/>
          <w:kern w:val="0"/>
          <w:sz w:val="32"/>
          <w:szCs w:val="32"/>
          <w:highlight w:val="none"/>
        </w:rPr>
        <w:t>未</w:t>
      </w:r>
      <w:r>
        <w:rPr>
          <w:rFonts w:hint="default" w:ascii="Times New Roman" w:hAnsi="Times New Roman" w:eastAsia="仿宋_GB2312" w:cs="Times New Roman"/>
          <w:color w:val="auto"/>
          <w:kern w:val="0"/>
          <w:sz w:val="32"/>
          <w:szCs w:val="32"/>
          <w:highlight w:val="none"/>
          <w:lang w:val="en-US" w:eastAsia="zh-CN"/>
        </w:rPr>
        <w:t>作</w:t>
      </w:r>
      <w:r>
        <w:rPr>
          <w:rFonts w:hint="default" w:ascii="Times New Roman" w:hAnsi="Times New Roman" w:eastAsia="仿宋_GB2312" w:cs="Times New Roman"/>
          <w:color w:val="auto"/>
          <w:kern w:val="0"/>
          <w:sz w:val="32"/>
          <w:szCs w:val="32"/>
          <w:highlight w:val="none"/>
        </w:rPr>
        <w:t>具体规定的，按照国家及江苏省相关规定执行。</w:t>
      </w:r>
    </w:p>
    <w:p w14:paraId="0F3707E5">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eastAsia" w:ascii="Times New Roman" w:hAnsi="Times New Roman" w:eastAsia="仿宋_GB2312" w:cs="Times New Roman"/>
          <w:b/>
          <w:bCs/>
          <w:color w:val="auto"/>
          <w:sz w:val="32"/>
          <w:szCs w:val="32"/>
          <w:highlight w:val="none"/>
          <w:lang w:val="en-US" w:eastAsia="zh-CN"/>
        </w:rPr>
        <w:t>二十</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color w:val="auto"/>
          <w:sz w:val="32"/>
          <w:szCs w:val="32"/>
          <w:highlight w:val="none"/>
        </w:rPr>
        <w:t xml:space="preserve"> 本</w:t>
      </w:r>
      <w:r>
        <w:rPr>
          <w:rFonts w:hint="default" w:ascii="Times New Roman" w:hAnsi="Times New Roman" w:eastAsia="仿宋_GB2312" w:cs="Times New Roman"/>
          <w:color w:val="auto"/>
          <w:sz w:val="32"/>
          <w:szCs w:val="32"/>
          <w:highlight w:val="none"/>
          <w:lang w:eastAsia="zh-CN"/>
        </w:rPr>
        <w:t>办法</w:t>
      </w:r>
      <w:r>
        <w:rPr>
          <w:rFonts w:hint="default" w:ascii="Times New Roman" w:hAnsi="Times New Roman" w:eastAsia="仿宋_GB2312" w:cs="Times New Roman"/>
          <w:color w:val="auto"/>
          <w:sz w:val="32"/>
          <w:szCs w:val="32"/>
          <w:highlight w:val="none"/>
        </w:rPr>
        <w:t>由</w:t>
      </w:r>
      <w:r>
        <w:rPr>
          <w:rFonts w:hint="eastAsia" w:ascii="Times New Roman" w:hAnsi="Times New Roman" w:eastAsia="仿宋_GB2312" w:cs="Times New Roman"/>
          <w:color w:val="auto"/>
          <w:sz w:val="32"/>
          <w:szCs w:val="32"/>
          <w:highlight w:val="none"/>
          <w:lang w:val="en-US" w:eastAsia="zh-CN"/>
        </w:rPr>
        <w:t>党委教师工作部</w:t>
      </w:r>
      <w:r>
        <w:rPr>
          <w:rFonts w:hint="default" w:ascii="Times New Roman" w:hAnsi="Times New Roman" w:eastAsia="仿宋_GB2312" w:cs="Times New Roman"/>
          <w:color w:val="auto"/>
          <w:sz w:val="32"/>
          <w:szCs w:val="32"/>
          <w:highlight w:val="none"/>
        </w:rPr>
        <w:t>负责解释。</w:t>
      </w:r>
    </w:p>
    <w:p w14:paraId="304DBA37">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第</w:t>
      </w:r>
      <w:r>
        <w:rPr>
          <w:rFonts w:hint="eastAsia" w:ascii="Times New Roman" w:hAnsi="Times New Roman" w:eastAsia="仿宋_GB2312" w:cs="Times New Roman"/>
          <w:b/>
          <w:bCs/>
          <w:color w:val="auto"/>
          <w:sz w:val="32"/>
          <w:szCs w:val="32"/>
          <w:highlight w:val="none"/>
          <w:lang w:val="en-US" w:eastAsia="zh-CN"/>
        </w:rPr>
        <w:t>二十一</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color w:val="auto"/>
          <w:sz w:val="32"/>
          <w:szCs w:val="32"/>
          <w:highlight w:val="none"/>
        </w:rPr>
        <w:t xml:space="preserve"> 本办法自202</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日起施行。</w:t>
      </w:r>
      <w:r>
        <w:rPr>
          <w:rFonts w:hint="eastAsia" w:ascii="Times New Roman" w:hAnsi="Times New Roman" w:eastAsia="仿宋_GB2312" w:cs="Times New Roman"/>
          <w:color w:val="auto"/>
          <w:sz w:val="32"/>
          <w:szCs w:val="32"/>
          <w:highlight w:val="none"/>
          <w:lang w:val="en-US" w:eastAsia="zh-CN"/>
        </w:rPr>
        <w:t>原</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江苏商贸职业学院师德失范行为负面清单及处理办法（试行）</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苏商贸学院</w:t>
      </w:r>
      <w:r>
        <w:rPr>
          <w:rFonts w:ascii="Times New Roman" w:hAnsi="Times New Roman" w:eastAsia="仿宋" w:cs="Times New Roman"/>
          <w:sz w:val="32"/>
          <w:szCs w:val="32"/>
        </w:rPr>
        <w:t>〔201</w:t>
      </w:r>
      <w:r>
        <w:rPr>
          <w:rFonts w:hint="eastAsia" w:ascii="Times New Roman" w:hAnsi="Times New Roman" w:eastAsia="仿宋" w:cs="Times New Roman"/>
          <w:sz w:val="32"/>
          <w:szCs w:val="32"/>
          <w:lang w:val="en-US" w:eastAsia="zh-CN"/>
        </w:rPr>
        <w:t>9</w:t>
      </w:r>
      <w:r>
        <w:rPr>
          <w:rFonts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130号</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同时废止</w:t>
      </w:r>
      <w:r>
        <w:rPr>
          <w:rFonts w:hint="eastAsia" w:ascii="Times New Roman" w:hAnsi="Times New Roman" w:eastAsia="仿宋_GB2312" w:cs="Times New Roman"/>
          <w:color w:val="auto"/>
          <w:sz w:val="32"/>
          <w:szCs w:val="32"/>
          <w:highlight w:val="none"/>
          <w:lang w:eastAsia="zh-CN"/>
        </w:rPr>
        <w:t>。</w:t>
      </w:r>
    </w:p>
    <w:p w14:paraId="31F93AC5">
      <w:pPr>
        <w:pStyle w:val="5"/>
        <w:widowControl/>
        <w:spacing w:beforeAutospacing="0" w:afterAutospacing="0" w:line="560" w:lineRule="exact"/>
        <w:ind w:firstLine="643" w:firstLineChars="200"/>
        <w:rPr>
          <w:rFonts w:ascii="Times New Roman" w:hAnsi="Times New Roman" w:eastAsia="仿宋"/>
          <w:b/>
          <w:bCs/>
          <w:sz w:val="32"/>
          <w:szCs w:val="32"/>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E5513">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ABF596B">
                          <w:pPr>
                            <w:pStyle w:val="2"/>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ABF596B">
                    <w:pPr>
                      <w:pStyle w:val="2"/>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F3FF79"/>
    <w:multiLevelType w:val="singleLevel"/>
    <w:tmpl w:val="38F3FF7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C44E75"/>
    <w:rsid w:val="000A3A96"/>
    <w:rsid w:val="000D5392"/>
    <w:rsid w:val="002462CB"/>
    <w:rsid w:val="00267DC9"/>
    <w:rsid w:val="002D5B6D"/>
    <w:rsid w:val="003413CB"/>
    <w:rsid w:val="00367BCF"/>
    <w:rsid w:val="00397AA7"/>
    <w:rsid w:val="003B6FD7"/>
    <w:rsid w:val="004B25E7"/>
    <w:rsid w:val="005448D6"/>
    <w:rsid w:val="0056638F"/>
    <w:rsid w:val="006466D3"/>
    <w:rsid w:val="00661B55"/>
    <w:rsid w:val="006866B3"/>
    <w:rsid w:val="006E0B90"/>
    <w:rsid w:val="006F1E31"/>
    <w:rsid w:val="007F15CD"/>
    <w:rsid w:val="00937946"/>
    <w:rsid w:val="00997F3F"/>
    <w:rsid w:val="00A154B5"/>
    <w:rsid w:val="00AF7D7C"/>
    <w:rsid w:val="00B76174"/>
    <w:rsid w:val="00BF0FA1"/>
    <w:rsid w:val="00CA428A"/>
    <w:rsid w:val="00D37E2B"/>
    <w:rsid w:val="00D618BC"/>
    <w:rsid w:val="00D741FF"/>
    <w:rsid w:val="00D91084"/>
    <w:rsid w:val="00E85337"/>
    <w:rsid w:val="00F41404"/>
    <w:rsid w:val="00F416CE"/>
    <w:rsid w:val="00F751F8"/>
    <w:rsid w:val="011B7282"/>
    <w:rsid w:val="01A16FE4"/>
    <w:rsid w:val="02805EE7"/>
    <w:rsid w:val="03C25D7B"/>
    <w:rsid w:val="04927126"/>
    <w:rsid w:val="071741E0"/>
    <w:rsid w:val="0AE14D3B"/>
    <w:rsid w:val="0B42427C"/>
    <w:rsid w:val="0EE2152A"/>
    <w:rsid w:val="10102CC7"/>
    <w:rsid w:val="10262BBA"/>
    <w:rsid w:val="11E13AE1"/>
    <w:rsid w:val="125E2AF7"/>
    <w:rsid w:val="14AE5C54"/>
    <w:rsid w:val="14D4100E"/>
    <w:rsid w:val="17247152"/>
    <w:rsid w:val="17856DE7"/>
    <w:rsid w:val="1950104E"/>
    <w:rsid w:val="19F64226"/>
    <w:rsid w:val="1AAB29F4"/>
    <w:rsid w:val="1B026F2A"/>
    <w:rsid w:val="1B1B3DDB"/>
    <w:rsid w:val="1C2106C7"/>
    <w:rsid w:val="1D7A685C"/>
    <w:rsid w:val="1DDF7760"/>
    <w:rsid w:val="1E4062A9"/>
    <w:rsid w:val="1E6A3E51"/>
    <w:rsid w:val="1EBF3A18"/>
    <w:rsid w:val="1F500175"/>
    <w:rsid w:val="225528C6"/>
    <w:rsid w:val="22D62A27"/>
    <w:rsid w:val="23735638"/>
    <w:rsid w:val="24B31021"/>
    <w:rsid w:val="25634AE4"/>
    <w:rsid w:val="25FE7849"/>
    <w:rsid w:val="2701648E"/>
    <w:rsid w:val="27A00389"/>
    <w:rsid w:val="299A129A"/>
    <w:rsid w:val="2BCB2DFC"/>
    <w:rsid w:val="2F623D26"/>
    <w:rsid w:val="2FCE7BE6"/>
    <w:rsid w:val="376D2FF3"/>
    <w:rsid w:val="38B97A6D"/>
    <w:rsid w:val="3B0D0D49"/>
    <w:rsid w:val="3C5C726C"/>
    <w:rsid w:val="3D583344"/>
    <w:rsid w:val="3EC5518D"/>
    <w:rsid w:val="3F547693"/>
    <w:rsid w:val="3F770AD6"/>
    <w:rsid w:val="3FEC3C5A"/>
    <w:rsid w:val="404E23FB"/>
    <w:rsid w:val="41E22644"/>
    <w:rsid w:val="42E7149F"/>
    <w:rsid w:val="44057379"/>
    <w:rsid w:val="449362A0"/>
    <w:rsid w:val="45B0498B"/>
    <w:rsid w:val="46051A85"/>
    <w:rsid w:val="46A65B44"/>
    <w:rsid w:val="46FB2FE4"/>
    <w:rsid w:val="4842434B"/>
    <w:rsid w:val="487C1100"/>
    <w:rsid w:val="496A36F8"/>
    <w:rsid w:val="49A4450F"/>
    <w:rsid w:val="4A6005B4"/>
    <w:rsid w:val="4B324070"/>
    <w:rsid w:val="52484C54"/>
    <w:rsid w:val="5261047B"/>
    <w:rsid w:val="5264647E"/>
    <w:rsid w:val="53254434"/>
    <w:rsid w:val="53E63C49"/>
    <w:rsid w:val="544339B9"/>
    <w:rsid w:val="596C6E06"/>
    <w:rsid w:val="5BA2623B"/>
    <w:rsid w:val="5D3E66C6"/>
    <w:rsid w:val="5E7C4A66"/>
    <w:rsid w:val="60B45835"/>
    <w:rsid w:val="60FD34CC"/>
    <w:rsid w:val="61614444"/>
    <w:rsid w:val="648638D1"/>
    <w:rsid w:val="649D44DE"/>
    <w:rsid w:val="66837453"/>
    <w:rsid w:val="67F2004D"/>
    <w:rsid w:val="68F5192F"/>
    <w:rsid w:val="69825D77"/>
    <w:rsid w:val="6AF32442"/>
    <w:rsid w:val="6AF55A95"/>
    <w:rsid w:val="6B035209"/>
    <w:rsid w:val="6BC7760D"/>
    <w:rsid w:val="6BF21078"/>
    <w:rsid w:val="6C732BA3"/>
    <w:rsid w:val="6D173930"/>
    <w:rsid w:val="6DBF18B2"/>
    <w:rsid w:val="6DD42E52"/>
    <w:rsid w:val="6DD8018E"/>
    <w:rsid w:val="6DE3527B"/>
    <w:rsid w:val="6EF3195E"/>
    <w:rsid w:val="723269E0"/>
    <w:rsid w:val="72B941BF"/>
    <w:rsid w:val="72E4326E"/>
    <w:rsid w:val="72EA2A05"/>
    <w:rsid w:val="736B655A"/>
    <w:rsid w:val="745C670B"/>
    <w:rsid w:val="74C44E75"/>
    <w:rsid w:val="758A1B60"/>
    <w:rsid w:val="78F61B55"/>
    <w:rsid w:val="794048A1"/>
    <w:rsid w:val="79D817A3"/>
    <w:rsid w:val="7A883DF4"/>
    <w:rsid w:val="7AEF020F"/>
    <w:rsid w:val="7BC837AC"/>
    <w:rsid w:val="7D8E4024"/>
    <w:rsid w:val="7E3264DA"/>
    <w:rsid w:val="7FD335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page number"/>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B2C142-0642-4652-BAAB-061799FF962B}">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3324</Words>
  <Characters>3362</Characters>
  <Lines>17</Lines>
  <Paragraphs>4</Paragraphs>
  <TotalTime>27</TotalTime>
  <ScaleCrop>false</ScaleCrop>
  <LinksUpToDate>false</LinksUpToDate>
  <CharactersWithSpaces>3393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2019-01-04T08:23:00Z</dcterms:created>
  <dc:creator>谭子1382258821</dc:creator>
  <cp:lastModifiedBy>毛豆</cp:lastModifiedBy>
  <cp:lastPrinted>2019-01-25T01:04:00Z</cp:lastPrinted>
  <dcterms:modified xsi:type="dcterms:W3CDTF">2026-07-03T03:00:12Z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eyJoZGlkIjoiNWY4OTczNTA2NGIwMzAyOTNkNzQ2MWY4ZDkyYzZlMGEiLCJ1c2VySWQiOiIxOTc2MjQxNzMifQ==</vt:lpwstr>
  </property>
  <property fmtid="{D5CDD505-2E9C-101B-9397-08002B2CF9AE}" pid="4" name="ICV">
    <vt:lpwstr>4774D58F5AD641F690512DCB337178C1_13</vt:lpwstr>
  </property>
</Properties>
</file>